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68"/>
      </w:tblGrid>
      <w:tr w:rsidR="00C4791B" w:rsidRPr="00C4791B" w:rsidTr="00D217E3">
        <w:trPr>
          <w:jc w:val="center"/>
        </w:trPr>
        <w:tc>
          <w:tcPr>
            <w:tcW w:w="4508" w:type="dxa"/>
          </w:tcPr>
          <w:p w:rsidR="00D217E3" w:rsidRPr="00C4791B" w:rsidRDefault="00D217E3" w:rsidP="00D217E3">
            <w:pPr>
              <w:jc w:val="center"/>
              <w:rPr>
                <w:sz w:val="26"/>
                <w:szCs w:val="26"/>
              </w:rPr>
            </w:pPr>
            <w:r w:rsidRPr="00C4791B">
              <w:rPr>
                <w:sz w:val="26"/>
                <w:szCs w:val="26"/>
              </w:rPr>
              <w:t>UBND TỈNH KHÁNH HÒA</w:t>
            </w:r>
          </w:p>
          <w:p w:rsidR="00D217E3" w:rsidRPr="00C4791B" w:rsidRDefault="00D217E3" w:rsidP="00D217E3">
            <w:pPr>
              <w:jc w:val="center"/>
              <w:rPr>
                <w:b/>
                <w:sz w:val="26"/>
                <w:szCs w:val="26"/>
              </w:rPr>
            </w:pPr>
            <w:r w:rsidRPr="00C4791B">
              <w:rPr>
                <w:b/>
                <w:sz w:val="26"/>
                <w:szCs w:val="26"/>
              </w:rPr>
              <w:t>SỞ NỘI VỤ</w:t>
            </w:r>
          </w:p>
          <w:p w:rsidR="00D217E3" w:rsidRPr="00C4791B" w:rsidRDefault="00D217E3" w:rsidP="00D217E3">
            <w:pPr>
              <w:jc w:val="center"/>
              <w:rPr>
                <w:b/>
                <w:sz w:val="26"/>
                <w:szCs w:val="26"/>
              </w:rPr>
            </w:pPr>
            <w:r w:rsidRPr="00C4791B">
              <w:rPr>
                <w:b/>
                <w:noProof/>
                <w:sz w:val="26"/>
                <w:szCs w:val="26"/>
              </w:rPr>
              <mc:AlternateContent>
                <mc:Choice Requires="wps">
                  <w:drawing>
                    <wp:anchor distT="0" distB="0" distL="114300" distR="114300" simplePos="0" relativeHeight="251659264" behindDoc="0" locked="0" layoutInCell="1" allowOverlap="1" wp14:anchorId="36ACDA87" wp14:editId="20482B9C">
                      <wp:simplePos x="0" y="0"/>
                      <wp:positionH relativeFrom="column">
                        <wp:posOffset>1151727</wp:posOffset>
                      </wp:positionH>
                      <wp:positionV relativeFrom="paragraph">
                        <wp:posOffset>40640</wp:posOffset>
                      </wp:positionV>
                      <wp:extent cx="334978"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334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7pt,3.2pt" to="117.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OQtQEAALYDAAAOAAAAZHJzL2Uyb0RvYy54bWysU02P0zAQvSPxHyzfadJdxE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fX16/dveRj05ap55EVK&#10;+SOgF2XTS2dDUa06tf+UMtdi6AXCQenjVLnu8tFBAbvwFQwr4VrLyq4zBBtHYq/49YfvVQXnqshC&#10;Mda5mdT+m3TGFhrUuXoqcUbXihjyTPQ2IP2tap4urZoT/qL6pLXIfsDhWN+h2sHDUV06D3KZvl/j&#10;Sn/83dY/AQAA//8DAFBLAwQUAAYACAAAACEAWHhZUNoAAAAHAQAADwAAAGRycy9kb3ducmV2Lnht&#10;bEyOUUvDMBSF3wX/Q7iCby5dHWXUpmMMRHwR1+l71mRpt+SmJGlX/71XX/Tp8nEO537VZnaWTTrE&#10;3qOA5SIDprH1qkcj4OPw/LAGFpNEJa1HLeBLR9jUtzeVLJW/4l5PTTKMRjCWUkCX0lByHttOOxkX&#10;ftBI2ckHJxNhMFwFeaVxZ3meZQV3skf60MlB7zrdXprRCbCvYfo0O7ON48u+aM7vp/ztMAlxfzdv&#10;n4AlPae/MvzokzrU5HT0I6rILPF6uaKqgIIO5fnjKgd2/GVeV/y/f/0NAAD//wMAUEsBAi0AFAAG&#10;AAgAAAAhALaDOJL+AAAA4QEAABMAAAAAAAAAAAAAAAAAAAAAAFtDb250ZW50X1R5cGVzXS54bWxQ&#10;SwECLQAUAAYACAAAACEAOP0h/9YAAACUAQAACwAAAAAAAAAAAAAAAAAvAQAAX3JlbHMvLnJlbHNQ&#10;SwECLQAUAAYACAAAACEAVyYTkLUBAAC2AwAADgAAAAAAAAAAAAAAAAAuAgAAZHJzL2Uyb0RvYy54&#10;bWxQSwECLQAUAAYACAAAACEAWHhZUNoAAAAHAQAADwAAAAAAAAAAAAAAAAAPBAAAZHJzL2Rvd25y&#10;ZXYueG1sUEsFBgAAAAAEAAQA8wAAABYFAAAAAA==&#10;" strokecolor="black [3200]" strokeweight=".5pt">
                      <v:stroke joinstyle="miter"/>
                    </v:line>
                  </w:pict>
                </mc:Fallback>
              </mc:AlternateContent>
            </w:r>
          </w:p>
          <w:p w:rsidR="00D217E3" w:rsidRPr="00C4791B" w:rsidRDefault="00D217E3" w:rsidP="001F6639">
            <w:pPr>
              <w:jc w:val="center"/>
              <w:rPr>
                <w:sz w:val="26"/>
                <w:szCs w:val="26"/>
              </w:rPr>
            </w:pPr>
            <w:r w:rsidRPr="00C4791B">
              <w:rPr>
                <w:sz w:val="26"/>
                <w:szCs w:val="26"/>
              </w:rPr>
              <w:t xml:space="preserve">Số: </w:t>
            </w:r>
            <w:r w:rsidR="001F6639" w:rsidRPr="00C4791B">
              <w:rPr>
                <w:sz w:val="26"/>
                <w:szCs w:val="26"/>
              </w:rPr>
              <w:t xml:space="preserve">      </w:t>
            </w:r>
            <w:r w:rsidRPr="00C4791B">
              <w:rPr>
                <w:sz w:val="26"/>
                <w:szCs w:val="26"/>
              </w:rPr>
              <w:t>/TTr- SNV</w:t>
            </w:r>
          </w:p>
        </w:tc>
        <w:tc>
          <w:tcPr>
            <w:tcW w:w="5268" w:type="dxa"/>
          </w:tcPr>
          <w:p w:rsidR="00D217E3" w:rsidRPr="00C4791B" w:rsidRDefault="00D217E3" w:rsidP="00D217E3">
            <w:pPr>
              <w:jc w:val="center"/>
              <w:rPr>
                <w:b/>
                <w:sz w:val="26"/>
                <w:szCs w:val="26"/>
              </w:rPr>
            </w:pPr>
            <w:r w:rsidRPr="00C4791B">
              <w:rPr>
                <w:b/>
                <w:sz w:val="26"/>
                <w:szCs w:val="26"/>
              </w:rPr>
              <w:t>CỘNG HÒA CHỦ NGHĨA VIỆT NAM</w:t>
            </w:r>
          </w:p>
          <w:p w:rsidR="00D217E3" w:rsidRPr="00C4791B" w:rsidRDefault="00D217E3" w:rsidP="00D217E3">
            <w:pPr>
              <w:jc w:val="center"/>
              <w:rPr>
                <w:b/>
                <w:szCs w:val="28"/>
              </w:rPr>
            </w:pPr>
            <w:r w:rsidRPr="00C4791B">
              <w:rPr>
                <w:b/>
                <w:szCs w:val="28"/>
              </w:rPr>
              <w:t>Độc lập - Tự do - Hạnh phúc</w:t>
            </w:r>
          </w:p>
          <w:p w:rsidR="00D217E3" w:rsidRPr="00C4791B" w:rsidRDefault="00D217E3" w:rsidP="00D217E3">
            <w:pPr>
              <w:jc w:val="center"/>
              <w:rPr>
                <w:b/>
                <w:sz w:val="26"/>
                <w:szCs w:val="26"/>
              </w:rPr>
            </w:pPr>
            <w:r w:rsidRPr="00C4791B">
              <w:rPr>
                <w:b/>
                <w:noProof/>
                <w:sz w:val="26"/>
                <w:szCs w:val="26"/>
              </w:rPr>
              <mc:AlternateContent>
                <mc:Choice Requires="wps">
                  <w:drawing>
                    <wp:anchor distT="0" distB="0" distL="114300" distR="114300" simplePos="0" relativeHeight="251661312" behindDoc="0" locked="0" layoutInCell="1" allowOverlap="1" wp14:anchorId="4D8E0D99" wp14:editId="5DAC83A4">
                      <wp:simplePos x="0" y="0"/>
                      <wp:positionH relativeFrom="column">
                        <wp:posOffset>507837</wp:posOffset>
                      </wp:positionH>
                      <wp:positionV relativeFrom="paragraph">
                        <wp:posOffset>48260</wp:posOffset>
                      </wp:positionV>
                      <wp:extent cx="2181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pt,3.8pt" to="211.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c4tAEAALcDAAAOAAAAZHJzL2Uyb0RvYy54bWysU8uOEzEQvCPxD5bvZB4SaDXKZA9ZwQVB&#10;xMIHeD3tjIXtttomj7+n7SSzCBBCiIvHbVdVd7V71vcn78QBKFkMo+xWrRQQNE427Ef55fPbV3dS&#10;pKzCpBwGGOUZkrzfvHyxPsYBepzRTUCCRUIajnGUc85xaJqkZ/AqrTBC4EuD5FXmkPbNROrI6t41&#10;fdu+aY5IUyTUkBKfPlwu5abqGwM6fzQmQRZulFxbrivV9amszWathj2pOFt9LUP9QxVe2cBJF6kH&#10;lZX4RvYXKW81YUKTVxp9g8ZYDdUDu+nan9w8zipC9cLNSXFpU/p/svrDYUfCTqPspQjK8xM9ZlJ2&#10;P2exxRC4gUiiL306xjQwfBt2dI1S3FExfTLky5ftiFPt7XnpLZyy0HzYd3dd37+WQt/ummdipJTf&#10;AXpRNqN0NhTbalCH9ylzMobeIByUQi6p6y6fHRSwC5/AsBVO1lV2HSLYOhIHxc8/fe2KDdaqyEIx&#10;1rmF1P6ZdMUWGtTB+lvigq4ZMeSF6G1A+l3WfLqVai74m+uL12L7CadzfYjaDp6O6uw6yWX8fowr&#10;/fl/23wHAAD//wMAUEsDBBQABgAIAAAAIQA9WEb22wAAAAYBAAAPAAAAZHJzL2Rvd25yZXYueG1s&#10;TI/BTsMwEETvSPyDtUjcqEOAUKVxqqoSQlwQTendjbdOwF5HtpOGv8dwgeNoRjNvqvVsDZvQh96R&#10;gNtFBgypdaonLeB9/3SzBBaiJCWNIxTwhQHW9eVFJUvlzrTDqYmapRIKpRTQxTiUnIe2QyvDwg1I&#10;yTs5b2VM0muuvDyncmt4nmUFt7KntNDJAbcdtp/NaAWYFz8d9FZvwvi8K5qPt1P+up+EuL6aNytg&#10;Eef4F4Yf/IQOdWI6upFUYEbAMktXooDHAliy7/O7B2DHX83riv/Hr78BAAD//wMAUEsBAi0AFAAG&#10;AAgAAAAhALaDOJL+AAAA4QEAABMAAAAAAAAAAAAAAAAAAAAAAFtDb250ZW50X1R5cGVzXS54bWxQ&#10;SwECLQAUAAYACAAAACEAOP0h/9YAAACUAQAACwAAAAAAAAAAAAAAAAAvAQAAX3JlbHMvLnJlbHNQ&#10;SwECLQAUAAYACAAAACEAj593OLQBAAC3AwAADgAAAAAAAAAAAAAAAAAuAgAAZHJzL2Uyb0RvYy54&#10;bWxQSwECLQAUAAYACAAAACEAPVhG9tsAAAAGAQAADwAAAAAAAAAAAAAAAAAOBAAAZHJzL2Rvd25y&#10;ZXYueG1sUEsFBgAAAAAEAAQA8wAAABYFAAAAAA==&#10;" strokecolor="black [3200]" strokeweight=".5pt">
                      <v:stroke joinstyle="miter"/>
                    </v:line>
                  </w:pict>
                </mc:Fallback>
              </mc:AlternateContent>
            </w:r>
          </w:p>
          <w:p w:rsidR="00D217E3" w:rsidRPr="00C4791B" w:rsidRDefault="00D217E3" w:rsidP="001F6639">
            <w:pPr>
              <w:jc w:val="center"/>
              <w:rPr>
                <w:i/>
                <w:sz w:val="26"/>
                <w:szCs w:val="26"/>
              </w:rPr>
            </w:pPr>
            <w:r w:rsidRPr="00C4791B">
              <w:rPr>
                <w:i/>
                <w:sz w:val="26"/>
                <w:szCs w:val="26"/>
              </w:rPr>
              <w:t xml:space="preserve">Khánh Hòa, ngày </w:t>
            </w:r>
            <w:r w:rsidR="001F6639" w:rsidRPr="00C4791B">
              <w:rPr>
                <w:i/>
                <w:sz w:val="26"/>
                <w:szCs w:val="26"/>
              </w:rPr>
              <w:t xml:space="preserve">    </w:t>
            </w:r>
            <w:r w:rsidRPr="00C4791B">
              <w:rPr>
                <w:i/>
                <w:sz w:val="26"/>
                <w:szCs w:val="26"/>
              </w:rPr>
              <w:t xml:space="preserve"> tháng </w:t>
            </w:r>
            <w:r w:rsidR="001F6639" w:rsidRPr="00C4791B">
              <w:rPr>
                <w:i/>
                <w:sz w:val="26"/>
                <w:szCs w:val="26"/>
              </w:rPr>
              <w:t xml:space="preserve">    </w:t>
            </w:r>
            <w:r w:rsidRPr="00C4791B">
              <w:rPr>
                <w:i/>
                <w:sz w:val="26"/>
                <w:szCs w:val="26"/>
              </w:rPr>
              <w:t xml:space="preserve"> năm 2026</w:t>
            </w:r>
          </w:p>
        </w:tc>
      </w:tr>
    </w:tbl>
    <w:p w:rsidR="003C2983" w:rsidRPr="00C4791B" w:rsidRDefault="00E86CD0">
      <w:r w:rsidRPr="00C4791B">
        <w:rPr>
          <w:rFonts w:cs="Times New Roman"/>
          <w:noProof/>
          <w:sz w:val="26"/>
          <w:szCs w:val="26"/>
        </w:rPr>
        <mc:AlternateContent>
          <mc:Choice Requires="wps">
            <w:drawing>
              <wp:anchor distT="0" distB="0" distL="114300" distR="114300" simplePos="0" relativeHeight="251665408" behindDoc="0" locked="0" layoutInCell="1" allowOverlap="1" wp14:anchorId="4CDE911D" wp14:editId="1171E2C0">
                <wp:simplePos x="0" y="0"/>
                <wp:positionH relativeFrom="column">
                  <wp:posOffset>375920</wp:posOffset>
                </wp:positionH>
                <wp:positionV relativeFrom="paragraph">
                  <wp:posOffset>107950</wp:posOffset>
                </wp:positionV>
                <wp:extent cx="1250950" cy="3302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1250950" cy="330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06B08" w:rsidRPr="00ED6549" w:rsidRDefault="00906B08" w:rsidP="00906B08">
                            <w:pPr>
                              <w:jc w:val="center"/>
                              <w:rPr>
                                <w:rFonts w:cs="Times New Roman"/>
                                <w:szCs w:val="28"/>
                              </w:rPr>
                            </w:pPr>
                            <w:r w:rsidRPr="00ED6549">
                              <w:rPr>
                                <w:rFonts w:cs="Times New Roman"/>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9.6pt;margin-top:8.5pt;width:98.5pt;height: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O7aQIAAB0FAAAOAAAAZHJzL2Uyb0RvYy54bWysVMFu2zAMvQ/YPwi6r7bTtFuDOkXQosOA&#10;og3aDj0rspQYk0WNUmJnXz9Kdtyuy2nYRSZNPlJ8JHV51TWG7RT6GmzJi5OcM2UlVLVdl/z78+2n&#10;L5z5IGwlDFhV8r3y/Gr+8cNl62ZqAhswlUJGQayfta7kmxDcLMu83KhG+BNwypJRAzYikIrrrELR&#10;UvTGZJM8P89awMohSOU9/b3pjXye4mutZHjQ2qvATMnpbiGdmM5VPLP5pZitUbhNLYdriH+4RSNq&#10;S0nHUDciCLbF+q9QTS0RPOhwIqHJQOtaqlQDVVPk76p52ginUi1EjncjTf7/hZX3uyWyuir5lDMr&#10;GmrRI5Em7NooNo30tM7PyOvJLXHQPImx1k5jE79UBesSpfuRUtUFJulnMTnLL86IeUm209OcehaD&#10;Zq9ohz58VdCwKJQcKXtiUuzufOhdDy6Ei7fp8ycp7I2KVzD2UWkqgzJOEjoNkLo2yHaCWi+kVDac&#10;D6mTd4Tp2pgRWBwDmlAMoME3wlQarBGYHwP+mXFEpKxgwwhuagt4LED1Y8zc+x+q72uO5Ydu1Q09&#10;WUG1p0Yi9BPunbytic874cNSII00tYDWNDzQoQ20JYdB4mwD+OvY/+hPk0ZWzlpakZL7n1uBijPz&#10;zdIMXhTTadyppEzPPk9IwbeW1VuL3TbXQK0o6EFwMonRP5iDqBGaF9rmRcxKJmEl5S65DHhQrkO/&#10;uvQeSLVYJDfaIyfCnX1yMgaPBMd5ee5eBLphqAKN4z0c1knM3s1W7xuRFhbbALpOgxcp7nkdqKcd&#10;TKM7vBdxyd/qyev1VZv/BgAA//8DAFBLAwQUAAYACAAAACEAHR2u2NwAAAAIAQAADwAAAGRycy9k&#10;b3ducmV2LnhtbEyPzU7DMBCE70i8g7VI3KjToAYS4lQFVLhC+btu4yWJiNdR7LTh7VlOcNyZ0ew3&#10;5Xp2vTrQGDrPBpaLBBRx7W3HjYHXl+3FNagQkS32nsnANwVYV6cnJRbWH/mZDrvYKCnhUKCBNsah&#10;0DrULTkMCz8Qi/fpR4dRzrHRdsSjlLtep0mSaYcdy4cWB7prqf7aTc7AVD/cfjTD5ul+e8mP2i9z&#10;9/ZujTk/mzc3oCLN8S8Mv/iCDpUw7f3ENqjewCpPJSn6lUwSP11lIuwNZHkCuir1/wHVDwAAAP//&#10;AwBQSwECLQAUAAYACAAAACEAtoM4kv4AAADhAQAAEwAAAAAAAAAAAAAAAAAAAAAAW0NvbnRlbnRf&#10;VHlwZXNdLnhtbFBLAQItABQABgAIAAAAIQA4/SH/1gAAAJQBAAALAAAAAAAAAAAAAAAAAC8BAABf&#10;cmVscy8ucmVsc1BLAQItABQABgAIAAAAIQBLRkO7aQIAAB0FAAAOAAAAAAAAAAAAAAAAAC4CAABk&#10;cnMvZTJvRG9jLnhtbFBLAQItABQABgAIAAAAIQAdHa7Y3AAAAAgBAAAPAAAAAAAAAAAAAAAAAMME&#10;AABkcnMvZG93bnJldi54bWxQSwUGAAAAAAQABADzAAAAzAUAAAAA&#10;" fillcolor="white [3201]" strokecolor="#70ad47 [3209]" strokeweight="1pt">
                <v:textbox>
                  <w:txbxContent>
                    <w:p w:rsidR="00906B08" w:rsidRPr="00ED6549" w:rsidRDefault="00906B08" w:rsidP="00906B08">
                      <w:pPr>
                        <w:jc w:val="center"/>
                        <w:rPr>
                          <w:rFonts w:cs="Times New Roman"/>
                          <w:szCs w:val="28"/>
                        </w:rPr>
                      </w:pPr>
                      <w:r w:rsidRPr="00ED6549">
                        <w:rPr>
                          <w:rFonts w:cs="Times New Roman"/>
                          <w:szCs w:val="28"/>
                        </w:rPr>
                        <w:t>DỰ THẢO</w:t>
                      </w:r>
                    </w:p>
                  </w:txbxContent>
                </v:textbox>
              </v:rect>
            </w:pict>
          </mc:Fallback>
        </mc:AlternateContent>
      </w:r>
    </w:p>
    <w:p w:rsidR="00D217E3" w:rsidRPr="00C4791B" w:rsidRDefault="00D217E3" w:rsidP="00D217E3">
      <w:pPr>
        <w:pStyle w:val="Heading1"/>
        <w:spacing w:before="0"/>
        <w:ind w:left="5"/>
        <w:jc w:val="center"/>
      </w:pPr>
      <w:r w:rsidRPr="00C4791B">
        <w:rPr>
          <w:spacing w:val="-2"/>
        </w:rPr>
        <w:t>TỜ</w:t>
      </w:r>
      <w:r w:rsidRPr="00C4791B">
        <w:rPr>
          <w:spacing w:val="-14"/>
        </w:rPr>
        <w:t xml:space="preserve"> </w:t>
      </w:r>
      <w:r w:rsidRPr="00C4791B">
        <w:rPr>
          <w:spacing w:val="-2"/>
        </w:rPr>
        <w:t>TRÌNH</w:t>
      </w:r>
    </w:p>
    <w:p w:rsidR="00D217E3" w:rsidRPr="00C4791B" w:rsidRDefault="001F6639" w:rsidP="00D217E3">
      <w:pPr>
        <w:pStyle w:val="Heading2"/>
        <w:spacing w:before="0" w:line="276" w:lineRule="auto"/>
        <w:ind w:left="0" w:firstLine="0"/>
        <w:jc w:val="center"/>
        <w:rPr>
          <w:spacing w:val="-1"/>
        </w:rPr>
      </w:pPr>
      <w:r w:rsidRPr="00C4791B">
        <w:t>Ban hành</w:t>
      </w:r>
      <w:r w:rsidR="00D217E3" w:rsidRPr="00C4791B">
        <w:t xml:space="preserve"> Quy chế phân cấp quản</w:t>
      </w:r>
      <w:r w:rsidR="00D217E3" w:rsidRPr="00C4791B">
        <w:rPr>
          <w:spacing w:val="-3"/>
        </w:rPr>
        <w:t xml:space="preserve"> </w:t>
      </w:r>
      <w:r w:rsidR="00D217E3" w:rsidRPr="00C4791B">
        <w:t>lý</w:t>
      </w:r>
      <w:r w:rsidR="00D217E3" w:rsidRPr="00C4791B">
        <w:rPr>
          <w:spacing w:val="-2"/>
        </w:rPr>
        <w:t xml:space="preserve"> </w:t>
      </w:r>
      <w:r w:rsidR="00D217E3" w:rsidRPr="00C4791B">
        <w:t>và</w:t>
      </w:r>
      <w:r w:rsidR="00D217E3" w:rsidRPr="00C4791B">
        <w:rPr>
          <w:spacing w:val="-2"/>
        </w:rPr>
        <w:t xml:space="preserve"> </w:t>
      </w:r>
      <w:r w:rsidR="00D217E3" w:rsidRPr="00C4791B">
        <w:t>sử</w:t>
      </w:r>
      <w:r w:rsidR="00D217E3" w:rsidRPr="00C4791B">
        <w:rPr>
          <w:spacing w:val="-2"/>
        </w:rPr>
        <w:t xml:space="preserve"> </w:t>
      </w:r>
      <w:r w:rsidR="00D217E3" w:rsidRPr="00C4791B">
        <w:t>dụng</w:t>
      </w:r>
      <w:r w:rsidR="00D217E3" w:rsidRPr="00C4791B">
        <w:rPr>
          <w:spacing w:val="-2"/>
        </w:rPr>
        <w:t xml:space="preserve"> </w:t>
      </w:r>
      <w:r w:rsidR="00D217E3" w:rsidRPr="00C4791B">
        <w:t>kinh</w:t>
      </w:r>
      <w:r w:rsidR="00D217E3" w:rsidRPr="00C4791B">
        <w:rPr>
          <w:spacing w:val="-3"/>
        </w:rPr>
        <w:t xml:space="preserve"> </w:t>
      </w:r>
      <w:r w:rsidR="00D217E3" w:rsidRPr="00C4791B">
        <w:t>phí</w:t>
      </w:r>
      <w:r w:rsidR="00D217E3" w:rsidRPr="00C4791B">
        <w:rPr>
          <w:spacing w:val="-3"/>
        </w:rPr>
        <w:t xml:space="preserve"> </w:t>
      </w:r>
      <w:r w:rsidR="00D217E3" w:rsidRPr="00C4791B">
        <w:t>chi</w:t>
      </w:r>
      <w:r w:rsidR="00D217E3" w:rsidRPr="00C4791B">
        <w:rPr>
          <w:spacing w:val="-3"/>
        </w:rPr>
        <w:t xml:space="preserve"> </w:t>
      </w:r>
      <w:r w:rsidR="00D217E3" w:rsidRPr="00C4791B">
        <w:t>thường</w:t>
      </w:r>
      <w:r w:rsidR="00D217E3" w:rsidRPr="00C4791B">
        <w:rPr>
          <w:spacing w:val="-2"/>
        </w:rPr>
        <w:t xml:space="preserve"> </w:t>
      </w:r>
      <w:r w:rsidR="00D217E3" w:rsidRPr="00C4791B">
        <w:t>xuyên</w:t>
      </w:r>
      <w:r w:rsidR="00D217E3" w:rsidRPr="00C4791B">
        <w:rPr>
          <w:spacing w:val="-3"/>
        </w:rPr>
        <w:t xml:space="preserve"> </w:t>
      </w:r>
      <w:r w:rsidR="00D217E3" w:rsidRPr="00C4791B">
        <w:t>thực</w:t>
      </w:r>
      <w:r w:rsidR="00D217E3" w:rsidRPr="00C4791B">
        <w:rPr>
          <w:spacing w:val="-3"/>
        </w:rPr>
        <w:t xml:space="preserve"> </w:t>
      </w:r>
      <w:r w:rsidR="00D217E3" w:rsidRPr="00C4791B">
        <w:t>hiện</w:t>
      </w:r>
      <w:r w:rsidR="00D217E3" w:rsidRPr="00C4791B">
        <w:rPr>
          <w:spacing w:val="-3"/>
        </w:rPr>
        <w:t xml:space="preserve"> </w:t>
      </w:r>
      <w:r w:rsidR="00D217E3" w:rsidRPr="00C4791B">
        <w:t>chính</w:t>
      </w:r>
      <w:r w:rsidR="00D217E3" w:rsidRPr="00C4791B">
        <w:rPr>
          <w:spacing w:val="-3"/>
        </w:rPr>
        <w:t xml:space="preserve"> </w:t>
      </w:r>
      <w:r w:rsidR="00D217E3" w:rsidRPr="00C4791B">
        <w:t>sách,</w:t>
      </w:r>
      <w:r w:rsidR="00D217E3" w:rsidRPr="00C4791B">
        <w:rPr>
          <w:spacing w:val="-2"/>
        </w:rPr>
        <w:t xml:space="preserve"> </w:t>
      </w:r>
      <w:r w:rsidR="00D217E3" w:rsidRPr="00C4791B">
        <w:t>chế</w:t>
      </w:r>
      <w:r w:rsidR="00D217E3" w:rsidRPr="00C4791B">
        <w:rPr>
          <w:spacing w:val="-2"/>
        </w:rPr>
        <w:t xml:space="preserve"> </w:t>
      </w:r>
      <w:r w:rsidR="00D217E3" w:rsidRPr="00C4791B">
        <w:t>độ</w:t>
      </w:r>
      <w:r w:rsidR="00D217E3" w:rsidRPr="00C4791B">
        <w:rPr>
          <w:spacing w:val="-2"/>
        </w:rPr>
        <w:t xml:space="preserve"> </w:t>
      </w:r>
      <w:r w:rsidR="00D217E3" w:rsidRPr="00C4791B">
        <w:t>ưu đãi người có công với cách mạng, thân nhân của người có công với cách mạng và người trực tiếp tham gia kháng chiến trên</w:t>
      </w:r>
      <w:r w:rsidR="00D217E3" w:rsidRPr="00C4791B">
        <w:rPr>
          <w:spacing w:val="-2"/>
        </w:rPr>
        <w:t xml:space="preserve"> </w:t>
      </w:r>
      <w:r w:rsidR="00D217E3" w:rsidRPr="00C4791B">
        <w:t>địa</w:t>
      </w:r>
      <w:r w:rsidR="00D217E3" w:rsidRPr="00C4791B">
        <w:rPr>
          <w:spacing w:val="-1"/>
        </w:rPr>
        <w:t xml:space="preserve"> </w:t>
      </w:r>
      <w:r w:rsidR="00D217E3" w:rsidRPr="00C4791B">
        <w:t>bàn</w:t>
      </w:r>
      <w:r w:rsidR="00D217E3" w:rsidRPr="00C4791B">
        <w:rPr>
          <w:spacing w:val="-2"/>
        </w:rPr>
        <w:t xml:space="preserve"> </w:t>
      </w:r>
      <w:r w:rsidR="00D217E3" w:rsidRPr="00C4791B">
        <w:t>tỉnh</w:t>
      </w:r>
      <w:r w:rsidR="00D217E3" w:rsidRPr="00C4791B">
        <w:rPr>
          <w:spacing w:val="-2"/>
        </w:rPr>
        <w:t xml:space="preserve"> </w:t>
      </w:r>
      <w:r w:rsidR="00D217E3" w:rsidRPr="00C4791B">
        <w:t>Khánh</w:t>
      </w:r>
      <w:r w:rsidR="00D217E3" w:rsidRPr="00C4791B">
        <w:rPr>
          <w:spacing w:val="-2"/>
        </w:rPr>
        <w:t xml:space="preserve"> </w:t>
      </w:r>
      <w:r w:rsidR="00D217E3" w:rsidRPr="00C4791B">
        <w:t>Hòa</w:t>
      </w:r>
    </w:p>
    <w:p w:rsidR="00D217E3" w:rsidRPr="00C4791B" w:rsidRDefault="00D217E3" w:rsidP="00D217E3">
      <w:pPr>
        <w:pStyle w:val="BodyText"/>
        <w:spacing w:before="7"/>
        <w:ind w:left="0" w:firstLine="0"/>
        <w:jc w:val="left"/>
        <w:rPr>
          <w:b/>
          <w:sz w:val="8"/>
        </w:rPr>
      </w:pPr>
      <w:r w:rsidRPr="00C4791B">
        <w:rPr>
          <w:b/>
          <w:noProof/>
          <w:sz w:val="8"/>
        </w:rPr>
        <mc:AlternateContent>
          <mc:Choice Requires="wps">
            <w:drawing>
              <wp:anchor distT="0" distB="0" distL="0" distR="0" simplePos="0" relativeHeight="251663360" behindDoc="1" locked="0" layoutInCell="1" allowOverlap="1" wp14:anchorId="56FED83E" wp14:editId="09BA958C">
                <wp:simplePos x="0" y="0"/>
                <wp:positionH relativeFrom="page">
                  <wp:posOffset>3352165</wp:posOffset>
                </wp:positionH>
                <wp:positionV relativeFrom="paragraph">
                  <wp:posOffset>75565</wp:posOffset>
                </wp:positionV>
                <wp:extent cx="1271905" cy="142875"/>
                <wp:effectExtent l="0" t="0" r="23495"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905" cy="142875"/>
                        </a:xfrm>
                        <a:custGeom>
                          <a:avLst/>
                          <a:gdLst/>
                          <a:ahLst/>
                          <a:cxnLst/>
                          <a:rect l="l" t="t" r="r" b="b"/>
                          <a:pathLst>
                            <a:path w="523875">
                              <a:moveTo>
                                <a:pt x="0" y="0"/>
                              </a:moveTo>
                              <a:lnTo>
                                <a:pt x="523269" y="0"/>
                              </a:lnTo>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488C857" id="Graphic 5" o:spid="_x0000_s1026" style="position:absolute;margin-left:263.95pt;margin-top:5.95pt;width:100.15pt;height:11.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3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jOKgIAAH8EAAAOAAAAZHJzL2Uyb0RvYy54bWysVMFu2zAMvQ/YPwi6L068pm2MOMXQoMWA&#10;oivQFDsrshwbk0WNUmLn70fJdpp2t6I+CJT4RPLxUV7edI1mB4WuBpPz2WTKmTISitrscv6yuft2&#10;zZnzwhRCg1E5PyrHb1Zfvyxbm6kUKtCFQkZBjMtam/PKe5sliZOVaoSbgFWGnCVgIzxtcZcUKFqK&#10;3ugknU4vkxawsAhSOUen697JVzF+WSrpf5WlU57pnFNtPq4Y121Yk9VSZDsUtqrlUIb4QBWNqA0l&#10;PYVaCy/YHuv/QjW1RHBQ+omEJoGyrKWKHIjNbPqOzXMlrIpcqDnOntrkPi+sfDw8IauLnM85M6Ih&#10;ie6HbsxDc1rrMsI82ycM9Jx9APnHkSN54wkbN2C6EpuAJXKsi50+njqtOs8kHc7Sq9liSikl+WYX&#10;6fVVzJaIbLwt987fK4iRxOHB+V6pYrRENVqyM6OJpHdQWkelPWekNHJGSm97pa3w4V4oL5isJd7p&#10;95A9HDVwUBuITv+udKrs1avNOYoCpJcLzkaWBO0BZIQk1KveiInJPqemTahhMU8vYgUOdF3c1VqH&#10;Ihzutrca2UGE4Y1fYEER3sAsOr8Wrupx0TXAtBl06qUJIm2hOJLgLWmcc/d3L1Bxpn8aGqnwPEYD&#10;R2M7Guj1LcRHFPtDOTfdb4GWhfQ596TsI4wDK7JRskD9hA03DfzYeyjroGecob6iYUNTHgkOLzI8&#10;o/N9RL3+N1b/AAAA//8DAFBLAwQUAAYACAAAACEA4b94k+AAAAAJAQAADwAAAGRycy9kb3ducmV2&#10;LnhtbEyPwU6DQBCG7ya+w2ZMvBi7FKtUZGlITU9qotXE68JOAWVnCbsF9OkdT3qaTP4v/3yTbWbb&#10;iREH3zpSsFxEIJAqZ1qqFby97i7XIHzQZHTnCBV8oYdNfnqS6dS4iV5w3IdacAn5VCtoQuhTKX3V&#10;oNV+4Xokzg5usDrwOtTSDHrictvJOIpupNUt8YVG97htsPrcH62C5Nlu759iU5TvF7vvh+LjMD32&#10;o1LnZ3NxByLgHP5g+NVndcjZqXRHMl50Cq7j5JZRDpY8GUjidQyiVHC1WoHMM/n/g/wHAAD//wMA&#10;UEsBAi0AFAAGAAgAAAAhALaDOJL+AAAA4QEAABMAAAAAAAAAAAAAAAAAAAAAAFtDb250ZW50X1R5&#10;cGVzXS54bWxQSwECLQAUAAYACAAAACEAOP0h/9YAAACUAQAACwAAAAAAAAAAAAAAAAAvAQAAX3Jl&#10;bHMvLnJlbHNQSwECLQAUAAYACAAAACEAmiB4zioCAAB/BAAADgAAAAAAAAAAAAAAAAAuAgAAZHJz&#10;L2Uyb0RvYy54bWxQSwECLQAUAAYACAAAACEA4b94k+AAAAAJAQAADwAAAAAAAAAAAAAAAACEBAAA&#10;ZHJzL2Rvd25yZXYueG1sUEsFBgAAAAAEAAQA8wAAAJEFAAAAAA==&#10;" path="m,l523269,e" filled="f" strokeweight=".26456mm">
                <v:path arrowok="t"/>
                <w10:wrap type="topAndBottom" anchorx="page"/>
              </v:shape>
            </w:pict>
          </mc:Fallback>
        </mc:AlternateContent>
      </w:r>
    </w:p>
    <w:p w:rsidR="00D217E3" w:rsidRPr="00C4791B" w:rsidRDefault="00D217E3" w:rsidP="00D217E3">
      <w:pPr>
        <w:pStyle w:val="BodyText"/>
        <w:spacing w:before="205"/>
        <w:ind w:left="0" w:firstLine="0"/>
        <w:jc w:val="left"/>
        <w:rPr>
          <w:b/>
        </w:rPr>
      </w:pPr>
    </w:p>
    <w:p w:rsidR="00D217E3" w:rsidRPr="00C4791B" w:rsidRDefault="00D217E3" w:rsidP="00D217E3">
      <w:pPr>
        <w:jc w:val="center"/>
        <w:rPr>
          <w:spacing w:val="-5"/>
        </w:rPr>
      </w:pPr>
      <w:r w:rsidRPr="00C4791B">
        <w:t>Kính</w:t>
      </w:r>
      <w:r w:rsidRPr="00C4791B">
        <w:rPr>
          <w:spacing w:val="-1"/>
        </w:rPr>
        <w:t xml:space="preserve"> </w:t>
      </w:r>
      <w:r w:rsidRPr="00C4791B">
        <w:t>gửi: Chủ tịch</w:t>
      </w:r>
      <w:r w:rsidRPr="00C4791B">
        <w:rPr>
          <w:spacing w:val="-1"/>
        </w:rPr>
        <w:t xml:space="preserve"> </w:t>
      </w:r>
      <w:r w:rsidRPr="00C4791B">
        <w:t>Ủy ban nhân dân tỉnh</w:t>
      </w:r>
      <w:r w:rsidRPr="00C4791B">
        <w:rPr>
          <w:spacing w:val="-1"/>
        </w:rPr>
        <w:t xml:space="preserve"> </w:t>
      </w:r>
      <w:r w:rsidRPr="00C4791B">
        <w:t xml:space="preserve">Khánh </w:t>
      </w:r>
      <w:r w:rsidR="00D40F1C" w:rsidRPr="00C4791B">
        <w:rPr>
          <w:spacing w:val="-5"/>
        </w:rPr>
        <w:t>Hòa</w:t>
      </w:r>
    </w:p>
    <w:p w:rsidR="00D217E3" w:rsidRPr="00C4791B" w:rsidRDefault="00D217E3" w:rsidP="00D217E3">
      <w:pPr>
        <w:pStyle w:val="BodyText"/>
        <w:spacing w:before="0" w:after="120" w:line="360" w:lineRule="exact"/>
        <w:ind w:left="833" w:right="1500" w:firstLine="0"/>
      </w:pPr>
    </w:p>
    <w:p w:rsidR="00B510A3" w:rsidRPr="00C4791B" w:rsidRDefault="00D40F1C" w:rsidP="00D40F1C">
      <w:pPr>
        <w:widowControl w:val="0"/>
        <w:tabs>
          <w:tab w:val="right" w:leader="dot" w:pos="7920"/>
        </w:tabs>
        <w:spacing w:before="120" w:after="120"/>
        <w:ind w:firstLineChars="202" w:firstLine="566"/>
        <w:jc w:val="both"/>
        <w:rPr>
          <w:bCs/>
          <w:szCs w:val="28"/>
        </w:rPr>
      </w:pPr>
      <w:r w:rsidRPr="00C4791B">
        <w:rPr>
          <w:bCs/>
          <w:szCs w:val="28"/>
        </w:rPr>
        <w:t>Thực hiện quy định của Luật số 64/2025/QH15 ngày 19 tháng 02 năm 2025 về ban hành văn bản quy phạm pháp luật và Luật số 87/2025/QH15 ngày 25 tháng 6 năm 2025 về sửa đổi, bổ sung một số điều của Luật ban hành văn bản quy phạm pháp luật;</w:t>
      </w:r>
      <w:r w:rsidR="00B510A3" w:rsidRPr="00C4791B">
        <w:rPr>
          <w:bCs/>
          <w:szCs w:val="28"/>
        </w:rPr>
        <w:t xml:space="preserve"> t</w:t>
      </w:r>
      <w:r w:rsidR="00B510A3" w:rsidRPr="00C4791B">
        <w:rPr>
          <w:rFonts w:eastAsia="Calibri"/>
          <w:szCs w:val="28"/>
        </w:rPr>
        <w:t>hực hiện chỉ đạo của Ủy ban nhân dân tỉnh tại Công văn số 5101/UBND-KGVX ngày 13/4/2026 về việc thống nhất xây dựng Quyết định ban hành 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w:t>
      </w:r>
      <w:r w:rsidRPr="00C4791B">
        <w:rPr>
          <w:bCs/>
          <w:szCs w:val="28"/>
        </w:rPr>
        <w:t xml:space="preserve">; Sở Nội vụ đã xây dựng, tổng hợp ý kiến và hoàn thiện dự thảo kính trình Ủy ban nhân dân tỉnh ban hành </w:t>
      </w:r>
      <w:r w:rsidR="00B510A3" w:rsidRPr="00C4791B">
        <w:rPr>
          <w:rFonts w:eastAsia="Calibri"/>
          <w:szCs w:val="28"/>
        </w:rPr>
        <w:t>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Khánh Hòa.</w:t>
      </w:r>
    </w:p>
    <w:p w:rsidR="00B510A3" w:rsidRPr="00C4791B" w:rsidRDefault="00B510A3" w:rsidP="00B510A3">
      <w:pPr>
        <w:spacing w:before="120" w:after="0" w:line="240" w:lineRule="auto"/>
        <w:ind w:firstLine="566"/>
        <w:jc w:val="both"/>
        <w:rPr>
          <w:b/>
          <w:szCs w:val="28"/>
        </w:rPr>
      </w:pPr>
      <w:r w:rsidRPr="00C4791B">
        <w:rPr>
          <w:b/>
          <w:szCs w:val="28"/>
        </w:rPr>
        <w:t xml:space="preserve">I. SỰ CẦN THIẾT BAN HÀNH QUYẾT ĐỊNH </w:t>
      </w:r>
    </w:p>
    <w:p w:rsidR="00B510A3" w:rsidRPr="00C4791B" w:rsidRDefault="00B510A3" w:rsidP="00D217E3">
      <w:pPr>
        <w:pStyle w:val="BodyText"/>
        <w:spacing w:before="0" w:after="120" w:line="360" w:lineRule="exact"/>
        <w:ind w:left="0" w:firstLine="567"/>
        <w:rPr>
          <w:b/>
        </w:rPr>
      </w:pPr>
      <w:r w:rsidRPr="00C4791B">
        <w:rPr>
          <w:b/>
        </w:rPr>
        <w:t>1. Cơ sơ pháp lý</w:t>
      </w:r>
    </w:p>
    <w:p w:rsidR="00B510A3" w:rsidRPr="00C4791B" w:rsidRDefault="00B510A3" w:rsidP="00B510A3">
      <w:pPr>
        <w:pStyle w:val="NormalWeb"/>
        <w:widowControl w:val="0"/>
        <w:shd w:val="clear" w:color="auto" w:fill="FFFFFF"/>
        <w:spacing w:before="120" w:beforeAutospacing="0" w:after="120" w:afterAutospacing="0"/>
        <w:ind w:firstLineChars="202" w:firstLine="566"/>
        <w:jc w:val="both"/>
        <w:rPr>
          <w:bCs/>
          <w:iCs/>
          <w:sz w:val="28"/>
          <w:szCs w:val="28"/>
          <w:lang w:val="nl-NL"/>
        </w:rPr>
      </w:pPr>
      <w:r w:rsidRPr="00C4791B">
        <w:rPr>
          <w:bCs/>
          <w:iCs/>
          <w:sz w:val="28"/>
          <w:szCs w:val="28"/>
          <w:lang w:val="nl-NL"/>
        </w:rPr>
        <w:t>Căn cứ khoản 1 Điều 13 Luật Tổ chức chính quyền địa phương số 72/2025/QH15</w:t>
      </w:r>
    </w:p>
    <w:p w:rsidR="00B510A3" w:rsidRPr="00C4791B" w:rsidRDefault="00B510A3" w:rsidP="00B510A3">
      <w:pPr>
        <w:pStyle w:val="NormalWeb"/>
        <w:widowControl w:val="0"/>
        <w:shd w:val="clear" w:color="auto" w:fill="FFFFFF"/>
        <w:spacing w:before="120" w:beforeAutospacing="0" w:after="120" w:afterAutospacing="0"/>
        <w:ind w:firstLineChars="202" w:firstLine="566"/>
        <w:jc w:val="both"/>
        <w:rPr>
          <w:bCs/>
          <w:i/>
          <w:iCs/>
          <w:sz w:val="28"/>
          <w:szCs w:val="28"/>
          <w:lang w:val="nl-NL"/>
        </w:rPr>
      </w:pPr>
      <w:r w:rsidRPr="00C4791B">
        <w:rPr>
          <w:bCs/>
          <w:i/>
          <w:iCs/>
          <w:sz w:val="28"/>
          <w:szCs w:val="28"/>
          <w:lang w:val="nl-NL"/>
        </w:rPr>
        <w:t>“</w:t>
      </w:r>
      <w:r w:rsidRPr="00C4791B">
        <w:rPr>
          <w:b/>
          <w:bCs/>
          <w:i/>
          <w:iCs/>
          <w:sz w:val="28"/>
          <w:szCs w:val="28"/>
          <w:lang w:val="nl-NL"/>
        </w:rPr>
        <w:t>Điều 13. Phân cấp</w:t>
      </w:r>
    </w:p>
    <w:p w:rsidR="00B510A3" w:rsidRPr="00C4791B" w:rsidRDefault="00B510A3" w:rsidP="00B510A3">
      <w:pPr>
        <w:pStyle w:val="NormalWeb"/>
        <w:widowControl w:val="0"/>
        <w:shd w:val="clear" w:color="auto" w:fill="FFFFFF"/>
        <w:spacing w:before="120" w:beforeAutospacing="0" w:after="120" w:afterAutospacing="0"/>
        <w:ind w:firstLineChars="202" w:firstLine="566"/>
        <w:jc w:val="both"/>
        <w:rPr>
          <w:i/>
          <w:sz w:val="28"/>
          <w:szCs w:val="28"/>
          <w:lang w:val="nl-NL"/>
        </w:rPr>
      </w:pPr>
      <w:r w:rsidRPr="00C4791B">
        <w:rPr>
          <w:i/>
          <w:sz w:val="28"/>
          <w:szCs w:val="28"/>
          <w:lang w:val="nl-NL"/>
        </w:rPr>
        <w:t xml:space="preserve">1. Hội đồng nhân dân cấp tỉnh phân cấp cho Ủy ban nhân dân cùng cấp hoặc Hội đồng nhân dân cấp xã; </w:t>
      </w:r>
      <w:r w:rsidRPr="00C4791B">
        <w:rPr>
          <w:i/>
          <w:sz w:val="28"/>
          <w:szCs w:val="28"/>
          <w:u w:val="single"/>
          <w:lang w:val="nl-NL"/>
        </w:rPr>
        <w:t>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w:t>
      </w:r>
      <w:r w:rsidRPr="00C4791B">
        <w:rPr>
          <w:i/>
          <w:sz w:val="28"/>
          <w:szCs w:val="28"/>
          <w:lang w:val="nl-NL"/>
        </w:rPr>
        <w:t>, trừ trường hợp pháp luật quy định không được phân cấp.”</w:t>
      </w:r>
    </w:p>
    <w:p w:rsidR="00B510A3" w:rsidRPr="00C4791B" w:rsidRDefault="00B510A3" w:rsidP="00B510A3">
      <w:pPr>
        <w:spacing w:before="120" w:after="120"/>
        <w:ind w:firstLineChars="202" w:firstLine="566"/>
        <w:jc w:val="both"/>
        <w:rPr>
          <w:rFonts w:eastAsia="SimSun"/>
          <w:szCs w:val="28"/>
        </w:rPr>
      </w:pPr>
      <w:r w:rsidRPr="00C4791B">
        <w:rPr>
          <w:rFonts w:eastAsia="SimSun"/>
          <w:szCs w:val="28"/>
        </w:rPr>
        <w:lastRenderedPageBreak/>
        <w:t>Ngày 25 tháng 6 năm 2025, Quốc hội thông qua Luật Ngân sách nhà nước.</w:t>
      </w:r>
    </w:p>
    <w:p w:rsidR="00B510A3" w:rsidRPr="00C4791B" w:rsidRDefault="00B510A3" w:rsidP="00B510A3">
      <w:pPr>
        <w:spacing w:before="120" w:after="120"/>
        <w:ind w:firstLineChars="202" w:firstLine="566"/>
        <w:jc w:val="both"/>
        <w:rPr>
          <w:rFonts w:eastAsia="SimSun"/>
          <w:szCs w:val="28"/>
        </w:rPr>
      </w:pPr>
      <w:r w:rsidRPr="00C4791B">
        <w:rPr>
          <w:rFonts w:eastAsia="SimSun"/>
          <w:szCs w:val="28"/>
        </w:rPr>
        <w:t xml:space="preserve">Ngày 09 tháng 12 năm 2020, Ủy ban Thường vụ Quốc hội ban hành Pháp lệnh Ưu đãi người có công với cách mạng; Ngày 30 tháng 12 năm 2021, Chính phủ ban hành Nghị định số 131/2021/NĐ-CP quy định chi tiết và biện pháp thi hành Pháp lệnh Ưu đãi người có công với cách mạng. </w:t>
      </w:r>
    </w:p>
    <w:p w:rsidR="00B510A3" w:rsidRPr="00C4791B" w:rsidRDefault="00B510A3" w:rsidP="00B510A3">
      <w:pPr>
        <w:spacing w:before="120" w:after="120"/>
        <w:ind w:firstLineChars="202" w:firstLine="566"/>
        <w:jc w:val="both"/>
        <w:rPr>
          <w:rFonts w:eastAsia="SimSun"/>
          <w:szCs w:val="28"/>
        </w:rPr>
      </w:pPr>
      <w:r w:rsidRPr="00C4791B">
        <w:rPr>
          <w:rFonts w:eastAsia="SimSun"/>
          <w:szCs w:val="28"/>
        </w:rPr>
        <w:t>Ngày 24 tháng 7 năm 2021, Chính phủ ban hành Nghị định số 75/2021/NĐ-CP quy định mức hưởng trợ cấp, phụ cấp và các chế độ ưu đãi người có công với cách mạng; Ngày 21 tháng 7 năm 2023, Chính phủ ban hành Nghị định số 55/2023/NĐ-CP sửa đổi, bổ sung một số điều của Nghị định số 75/2021/NĐ-CP ngày 24 tháng 7 năm 2021 của Chính phủ quy định mức hưởng trợ cấp, phụ cấp và các chế độ ưu đãi người có công với cách mạng;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sidR="00B510A3" w:rsidRPr="00C4791B" w:rsidRDefault="00B510A3" w:rsidP="00B510A3">
      <w:pPr>
        <w:spacing w:before="120" w:after="120"/>
        <w:ind w:firstLineChars="202" w:firstLine="566"/>
        <w:jc w:val="both"/>
        <w:rPr>
          <w:rFonts w:eastAsia="SimSun"/>
          <w:szCs w:val="28"/>
        </w:rPr>
      </w:pPr>
      <w:r w:rsidRPr="00C4791B">
        <w:rPr>
          <w:rFonts w:eastAsia="SimSun"/>
          <w:szCs w:val="28"/>
        </w:rPr>
        <w:t>Ngày 11 tháng 6 năm 2025, Chính phủ ban hành Nghị định số 128/2025/NĐ-CP quy định về phân quyền, phân cấp trong quản lý nhà nước lĩnh vực nội vụ; Nghị định số 129/2025/NĐ-CP quy định về phân định thẩm quyền của chính quyền địa phương 02 cấp trong lĩnh vực quản lý nhà nước của Bộ Nội vụ.</w:t>
      </w:r>
    </w:p>
    <w:p w:rsidR="00B510A3" w:rsidRPr="00C4791B" w:rsidRDefault="00B510A3" w:rsidP="00B510A3">
      <w:pPr>
        <w:spacing w:before="120" w:after="120"/>
        <w:ind w:firstLineChars="202" w:firstLine="566"/>
        <w:jc w:val="both"/>
        <w:rPr>
          <w:rFonts w:eastAsia="SimSun"/>
          <w:szCs w:val="28"/>
        </w:rPr>
      </w:pPr>
      <w:r w:rsidRPr="00C4791B">
        <w:rPr>
          <w:rFonts w:eastAsia="SimSun"/>
          <w:szCs w:val="28"/>
        </w:rPr>
        <w:t>Ngày 21 tháng 7 năm 2022, Bộ Tài chính ban hành Thông tư số 44/2022/TT-BTC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sidR="00B510A3" w:rsidRPr="00C4791B" w:rsidRDefault="00B510A3" w:rsidP="00B510A3">
      <w:pPr>
        <w:tabs>
          <w:tab w:val="right" w:pos="1920"/>
        </w:tabs>
        <w:spacing w:before="120" w:after="120" w:line="276" w:lineRule="auto"/>
        <w:ind w:firstLine="567"/>
        <w:jc w:val="both"/>
        <w:rPr>
          <w:spacing w:val="-2"/>
          <w:szCs w:val="28"/>
        </w:rPr>
      </w:pPr>
      <w:r w:rsidRPr="00C4791B">
        <w:rPr>
          <w:rFonts w:eastAsia="SimSun"/>
          <w:szCs w:val="28"/>
        </w:rPr>
        <w:t>Ngày 20 tháng 10 năm 2025, Bộ Tài chính ban hành</w:t>
      </w:r>
      <w:r w:rsidRPr="00C4791B">
        <w:rPr>
          <w:spacing w:val="-2"/>
          <w:szCs w:val="28"/>
        </w:rPr>
        <w:t xml:space="preserve"> Thông tư số 95/2025/TT-</w:t>
      </w:r>
      <w:r w:rsidR="00706571">
        <w:rPr>
          <w:spacing w:val="-2"/>
          <w:szCs w:val="28"/>
        </w:rPr>
        <w:t>BTC</w:t>
      </w:r>
      <w:r w:rsidRPr="00C4791B">
        <w:rPr>
          <w:spacing w:val="-2"/>
          <w:szCs w:val="28"/>
        </w:rPr>
        <w:t xml:space="preserve"> </w:t>
      </w:r>
      <w:r w:rsidRPr="00C4791B">
        <w:rPr>
          <w:rFonts w:eastAsia="SimSun"/>
          <w:szCs w:val="28"/>
        </w:rPr>
        <w:t>về sửa đổi, bổ sung một số Điều của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Pr="00C4791B">
        <w:rPr>
          <w:spacing w:val="-2"/>
          <w:szCs w:val="28"/>
        </w:rPr>
        <w:t xml:space="preserve">, </w:t>
      </w:r>
      <w:r w:rsidRPr="00C4791B">
        <w:rPr>
          <w:rFonts w:eastAsia="SimSun"/>
          <w:szCs w:val="28"/>
        </w:rPr>
        <w:t xml:space="preserve">trong đó sửa đổi bổ sung tại </w:t>
      </w:r>
      <w:r w:rsidRPr="00C4791B">
        <w:rPr>
          <w:bCs/>
          <w:iCs/>
          <w:szCs w:val="28"/>
        </w:rPr>
        <w:t>Điều 3 quy định:</w:t>
      </w:r>
    </w:p>
    <w:p w:rsidR="00B510A3" w:rsidRPr="00C4791B" w:rsidRDefault="00B510A3" w:rsidP="00B510A3">
      <w:pPr>
        <w:spacing w:before="120" w:after="120"/>
        <w:ind w:firstLineChars="202" w:firstLine="566"/>
        <w:jc w:val="both"/>
        <w:rPr>
          <w:bCs/>
          <w:i/>
          <w:iCs/>
          <w:szCs w:val="28"/>
        </w:rPr>
      </w:pPr>
      <w:r w:rsidRPr="00C4791B">
        <w:rPr>
          <w:bCs/>
          <w:i/>
          <w:iCs/>
          <w:szCs w:val="28"/>
        </w:rPr>
        <w:t>“Điều 3. Quản lý và sử dụng kinh phí</w:t>
      </w:r>
    </w:p>
    <w:p w:rsidR="00B510A3" w:rsidRPr="00C4791B" w:rsidRDefault="00B510A3" w:rsidP="00B510A3">
      <w:pPr>
        <w:spacing w:before="120" w:after="120"/>
        <w:ind w:firstLineChars="202" w:firstLine="566"/>
        <w:jc w:val="both"/>
        <w:rPr>
          <w:bCs/>
          <w:i/>
          <w:iCs/>
          <w:szCs w:val="28"/>
        </w:rPr>
      </w:pPr>
      <w:r w:rsidRPr="00C4791B">
        <w:rPr>
          <w:bCs/>
          <w:i/>
          <w:iCs/>
          <w:szCs w:val="28"/>
        </w:rPr>
        <w:t>Kinh phí thực hiện các chế độ ưu đãi người có công với cách mạng, thân nhân người có công với cách mạng, người trực tiếp tham gia kháng chiến và chi phí quản lý thực hiện Pháp lệnh Ưu đãi người có công với cách mạng do ngân sách trung ương đảm bảo và thực hiện như sau:</w:t>
      </w:r>
    </w:p>
    <w:p w:rsidR="00B510A3" w:rsidRPr="00C4791B" w:rsidRDefault="00B510A3" w:rsidP="00B510A3">
      <w:pPr>
        <w:spacing w:before="120" w:after="120"/>
        <w:ind w:firstLineChars="202" w:firstLine="566"/>
        <w:jc w:val="both"/>
        <w:rPr>
          <w:bCs/>
          <w:i/>
          <w:iCs/>
          <w:szCs w:val="28"/>
        </w:rPr>
      </w:pPr>
      <w:r w:rsidRPr="00C4791B">
        <w:rPr>
          <w:bCs/>
          <w:i/>
          <w:iCs/>
          <w:szCs w:val="28"/>
        </w:rPr>
        <w:lastRenderedPageBreak/>
        <w:t>1. Kinh phí thực hiện trên địa bàn các tỉnh, thành phố trực thuộc trung ương do ngân sách trung ương bổ sung có mục tiêu cho ngân sách dịa phương và giao Ủy ban nhân dân cấp tỉnh thực hiện theo quy định tại khoản 2 Điều 4 Nghị định số 128/2025/NĐ-CP. Kinh phí thực hiện các nhiệm vụ do Bộ Nội vụ đảm nhiệm bố trí trong dự toán chi ngân sách nhà nước của Bộ Nội vụ.</w:t>
      </w:r>
    </w:p>
    <w:p w:rsidR="00B510A3" w:rsidRPr="00C4791B" w:rsidRDefault="00B510A3" w:rsidP="00B510A3">
      <w:pPr>
        <w:spacing w:before="120" w:after="120"/>
        <w:ind w:firstLineChars="202" w:firstLine="566"/>
        <w:jc w:val="both"/>
        <w:rPr>
          <w:bCs/>
          <w:i/>
          <w:iCs/>
          <w:szCs w:val="28"/>
        </w:rPr>
      </w:pPr>
      <w:r w:rsidRPr="00C4791B">
        <w:rPr>
          <w:bCs/>
          <w:i/>
          <w:iCs/>
          <w:szCs w:val="28"/>
        </w:rPr>
        <w:t>2. Cơ quan được cấp có thẩm quyền giao thực hiện quản lý và sử dụng kinh phí thực hiện chính sách, chế độ ưu đãi người có công với cách mạng, thân nhân người có công với cách mạng vả người trực tiếp tham gia kháng chiến do ngành nội vụ quản lý và các cơ sở nuôi dưỡng, điều dưỡng, đón tiếp người có công với cách mạng mở tài khoản dự toán tại Kho bạc Nhà nước và thực hiện rút dự toán theo quy định.</w:t>
      </w:r>
    </w:p>
    <w:p w:rsidR="00B510A3" w:rsidRPr="00C4791B" w:rsidRDefault="00B510A3" w:rsidP="00B510A3">
      <w:pPr>
        <w:spacing w:before="120" w:after="120"/>
        <w:ind w:firstLineChars="202" w:firstLine="566"/>
        <w:jc w:val="both"/>
        <w:rPr>
          <w:bCs/>
          <w:iCs/>
          <w:szCs w:val="28"/>
        </w:rPr>
      </w:pPr>
      <w:r w:rsidRPr="00C4791B">
        <w:rPr>
          <w:bCs/>
          <w:i/>
          <w:iCs/>
          <w:szCs w:val="28"/>
        </w:rPr>
        <w:t xml:space="preserve"> 3. Việc quản lý, sử dụng, hạch toán kế toán và quyết toán kinh phí thực hiện theo quy định của pháp luật về ngân sách nhà nước, pháp luật về kế toán, các quy định cụ thể tại Thông tư này và quy định của Bộ trưởng Bộ Nội vụ, Hội đồng nhân dân cấp tỉnh,</w:t>
      </w:r>
      <w:r w:rsidRPr="00C4791B">
        <w:rPr>
          <w:bCs/>
          <w:i/>
          <w:iCs/>
          <w:szCs w:val="28"/>
          <w:u w:val="single"/>
        </w:rPr>
        <w:t xml:space="preserve"> Ủy ban nhân dân cấp tỉnh về phân cấp quản lý, sử dụng kinh phí thực hiện chế độ ưu đãi người có công với cách mạng thuộc phạm vi quản lý..</w:t>
      </w:r>
      <w:r w:rsidRPr="00C4791B">
        <w:rPr>
          <w:bCs/>
          <w:i/>
          <w:iCs/>
          <w:szCs w:val="28"/>
        </w:rPr>
        <w:t>.”</w:t>
      </w:r>
    </w:p>
    <w:p w:rsidR="00B510A3" w:rsidRPr="00C4791B" w:rsidRDefault="00B510A3" w:rsidP="00B510A3">
      <w:pPr>
        <w:spacing w:before="120" w:after="120"/>
        <w:ind w:firstLineChars="202" w:firstLine="566"/>
        <w:jc w:val="both"/>
        <w:rPr>
          <w:rFonts w:eastAsia="SimSun"/>
          <w:szCs w:val="28"/>
        </w:rPr>
      </w:pPr>
      <w:r w:rsidRPr="00C4791B">
        <w:rPr>
          <w:rFonts w:eastAsia="SimSun"/>
          <w:szCs w:val="28"/>
        </w:rPr>
        <w:t>Ngày 19 tháng 6 năm 2025, Bộ Nội vụ ban hành Thông tư số 10/2025/TT-BNV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sidR="00B510A3" w:rsidRPr="00C4791B" w:rsidRDefault="00B510A3" w:rsidP="00B510A3">
      <w:pPr>
        <w:spacing w:before="120" w:after="120"/>
        <w:ind w:firstLineChars="202" w:firstLine="566"/>
        <w:jc w:val="both"/>
        <w:rPr>
          <w:iCs/>
          <w:szCs w:val="28"/>
        </w:rPr>
      </w:pPr>
      <w:r w:rsidRPr="00C4791B">
        <w:rPr>
          <w:iCs/>
          <w:szCs w:val="28"/>
        </w:rPr>
        <w:t>Tại điểm b khoản 2 Điều 54 Luật ban hành văn bản quy phạm pháp luật số 64/2025/QH15 (</w:t>
      </w:r>
      <w:bookmarkStart w:id="0" w:name="khoan_20_1_name"/>
      <w:r w:rsidRPr="00C4791B">
        <w:rPr>
          <w:iCs/>
          <w:szCs w:val="28"/>
        </w:rPr>
        <w:t>sửa đổi, bổ sung bởi Luật số 87/2025/QH15) quy định như sau</w:t>
      </w:r>
      <w:bookmarkEnd w:id="0"/>
      <w:r w:rsidRPr="00C4791B">
        <w:rPr>
          <w:iCs/>
          <w:szCs w:val="28"/>
        </w:rPr>
        <w:t>:</w:t>
      </w:r>
    </w:p>
    <w:p w:rsidR="00B510A3" w:rsidRPr="00C4791B" w:rsidRDefault="00B510A3" w:rsidP="00B510A3">
      <w:pPr>
        <w:spacing w:before="120" w:after="120"/>
        <w:ind w:firstLineChars="202" w:firstLine="566"/>
        <w:jc w:val="both"/>
        <w:rPr>
          <w:i/>
          <w:iCs/>
          <w:szCs w:val="28"/>
        </w:rPr>
      </w:pPr>
      <w:r w:rsidRPr="00C4791B">
        <w:rPr>
          <w:i/>
          <w:iCs/>
          <w:szCs w:val="28"/>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 …</w:t>
      </w:r>
    </w:p>
    <w:p w:rsidR="00B510A3" w:rsidRPr="00C4791B" w:rsidRDefault="00B510A3" w:rsidP="00B510A3">
      <w:pPr>
        <w:spacing w:before="120" w:after="120"/>
        <w:ind w:firstLineChars="202" w:firstLine="566"/>
        <w:jc w:val="both"/>
        <w:rPr>
          <w:i/>
          <w:iCs/>
          <w:szCs w:val="28"/>
        </w:rPr>
      </w:pPr>
      <w:r w:rsidRPr="00C4791B">
        <w:rPr>
          <w:i/>
          <w:iCs/>
          <w:szCs w:val="28"/>
        </w:rPr>
        <w:t xml:space="preserve">b) Trường hợp </w:t>
      </w:r>
      <w:r w:rsidRPr="00C4791B">
        <w:rPr>
          <w:i/>
          <w:iCs/>
          <w:szCs w:val="28"/>
          <w:u w:val="single"/>
        </w:rPr>
        <w:t>nhiều đơn vị hành chính được nhập thành một đơn vị hành chính mới cùng cấp</w:t>
      </w:r>
      <w:r w:rsidRPr="00C4791B">
        <w:rPr>
          <w:i/>
          <w:iCs/>
          <w:szCs w:val="28"/>
        </w:rPr>
        <w:t xml:space="preserve"> thì văn bản quy phạm pháp luật của Hội đồng nhân dân, </w:t>
      </w:r>
      <w:r w:rsidRPr="00C4791B">
        <w:rPr>
          <w:b/>
          <w:i/>
          <w:iCs/>
          <w:szCs w:val="28"/>
        </w:rPr>
        <w:t>Ủy ban nhân dân</w:t>
      </w:r>
      <w:r w:rsidRPr="00C4791B">
        <w:rPr>
          <w:i/>
          <w:iCs/>
          <w:szCs w:val="28"/>
        </w:rPr>
        <w:t xml:space="preserve">, Chủ tịch Ủy ban nhân dân của đơn vị hành chính được nhập </w:t>
      </w:r>
      <w:r w:rsidRPr="00C4791B">
        <w:rPr>
          <w:i/>
          <w:iCs/>
          <w:szCs w:val="28"/>
          <w:u w:val="single"/>
        </w:rPr>
        <w:t xml:space="preserve">tiếp tục có hiệu lực trong phạm vi đơn vị hành chính đó cho đến khi </w:t>
      </w:r>
      <w:r w:rsidRPr="00C4791B">
        <w:rPr>
          <w:i/>
          <w:iCs/>
          <w:szCs w:val="28"/>
        </w:rPr>
        <w:t xml:space="preserve">Hội đồng nhân dân, </w:t>
      </w:r>
      <w:r w:rsidRPr="00C4791B">
        <w:rPr>
          <w:b/>
          <w:i/>
          <w:iCs/>
          <w:szCs w:val="28"/>
          <w:u w:val="single"/>
        </w:rPr>
        <w:t>Ủy ban nhân dân</w:t>
      </w:r>
      <w:r w:rsidRPr="00C4791B">
        <w:rPr>
          <w:i/>
          <w:iCs/>
          <w:szCs w:val="28"/>
        </w:rPr>
        <w:t xml:space="preserve">, Chủ tịch Ủy ban nhân dân của đơn vị hành chính mới </w:t>
      </w:r>
      <w:r w:rsidRPr="00C4791B">
        <w:rPr>
          <w:i/>
          <w:iCs/>
          <w:szCs w:val="28"/>
          <w:u w:val="single"/>
        </w:rPr>
        <w:t>ban hành văn bản hành chính để quyết định việc áp dụng</w:t>
      </w:r>
      <w:r w:rsidRPr="00C4791B">
        <w:rPr>
          <w:i/>
          <w:iCs/>
          <w:szCs w:val="28"/>
        </w:rPr>
        <w:t xml:space="preserve"> hoặc </w:t>
      </w:r>
      <w:r w:rsidRPr="00C4791B">
        <w:rPr>
          <w:i/>
          <w:iCs/>
          <w:szCs w:val="28"/>
          <w:u w:val="single"/>
        </w:rPr>
        <w:t>bãi bỏ văn bản quy phạm pháp luật</w:t>
      </w:r>
      <w:r w:rsidRPr="00C4791B">
        <w:rPr>
          <w:i/>
          <w:iCs/>
          <w:szCs w:val="28"/>
        </w:rPr>
        <w:t xml:space="preserve"> của Hội đồng nhân dân, Ủy ban nhân dân, Chủ tịch Ủy ban nhân dân của đơn vị hành chính được nhập </w:t>
      </w:r>
      <w:r w:rsidRPr="00C4791B">
        <w:rPr>
          <w:b/>
          <w:i/>
          <w:iCs/>
          <w:szCs w:val="28"/>
          <w:u w:val="single"/>
        </w:rPr>
        <w:t>hoặc ban hành văn bản quy phạm pháp luật mới</w:t>
      </w:r>
      <w:r w:rsidRPr="00C4791B">
        <w:rPr>
          <w:i/>
          <w:iCs/>
          <w:szCs w:val="28"/>
        </w:rPr>
        <w:t>;”.</w:t>
      </w:r>
    </w:p>
    <w:p w:rsidR="00B510A3" w:rsidRPr="00C4791B" w:rsidRDefault="00B510A3" w:rsidP="00B510A3">
      <w:pPr>
        <w:tabs>
          <w:tab w:val="left" w:pos="851"/>
        </w:tabs>
        <w:spacing w:before="120" w:after="120"/>
        <w:ind w:firstLineChars="202" w:firstLine="566"/>
        <w:jc w:val="both"/>
        <w:rPr>
          <w:szCs w:val="28"/>
        </w:rPr>
      </w:pPr>
      <w:r w:rsidRPr="00C4791B">
        <w:rPr>
          <w:szCs w:val="28"/>
        </w:rPr>
        <w:lastRenderedPageBreak/>
        <w:t xml:space="preserve">Điểm a, c Khoản 2 Điều 21 Luật Ban hành văn bản quy phạm pháp luật </w:t>
      </w:r>
      <w:r w:rsidRPr="00C4791B">
        <w:rPr>
          <w:iCs/>
          <w:szCs w:val="28"/>
          <w:lang w:val="vi-VN"/>
        </w:rPr>
        <w:t>số 64/2025/QH15 được sửa đổi, bổ sung bởi Luật số 87/2025/QH15</w:t>
      </w:r>
      <w:r w:rsidRPr="00C4791B">
        <w:rPr>
          <w:iCs/>
          <w:szCs w:val="28"/>
        </w:rPr>
        <w:t xml:space="preserve"> </w:t>
      </w:r>
      <w:r w:rsidRPr="00C4791B">
        <w:rPr>
          <w:szCs w:val="28"/>
        </w:rPr>
        <w:t>quy định:</w:t>
      </w:r>
    </w:p>
    <w:p w:rsidR="00B510A3" w:rsidRPr="00C4791B" w:rsidRDefault="00B510A3" w:rsidP="00B510A3">
      <w:pPr>
        <w:tabs>
          <w:tab w:val="left" w:pos="851"/>
        </w:tabs>
        <w:spacing w:before="120" w:after="120"/>
        <w:ind w:firstLineChars="202" w:firstLine="568"/>
        <w:jc w:val="both"/>
        <w:rPr>
          <w:b/>
          <w:i/>
          <w:szCs w:val="28"/>
        </w:rPr>
      </w:pPr>
      <w:r w:rsidRPr="00C4791B">
        <w:rPr>
          <w:b/>
          <w:i/>
          <w:szCs w:val="28"/>
        </w:rPr>
        <w:t>“</w:t>
      </w:r>
      <w:r w:rsidRPr="00C4791B">
        <w:rPr>
          <w:i/>
          <w:szCs w:val="28"/>
        </w:rPr>
        <w:t xml:space="preserve">Điều 21. Nghị quyết của Hội đồng nhân dân cấp tỉnh, </w:t>
      </w:r>
      <w:r w:rsidRPr="00C4791B">
        <w:rPr>
          <w:b/>
          <w:i/>
          <w:szCs w:val="28"/>
        </w:rPr>
        <w:t>quyết định của Ủy ban nhân dân cấp tỉnh</w:t>
      </w:r>
      <w:r w:rsidRPr="00C4791B">
        <w:rPr>
          <w:i/>
          <w:szCs w:val="28"/>
        </w:rPr>
        <w:t>,</w:t>
      </w:r>
      <w:r w:rsidRPr="00C4791B">
        <w:rPr>
          <w:b/>
          <w:i/>
          <w:szCs w:val="28"/>
        </w:rPr>
        <w:t xml:space="preserve"> </w:t>
      </w:r>
      <w:r w:rsidRPr="00C4791B">
        <w:rPr>
          <w:i/>
          <w:szCs w:val="28"/>
        </w:rPr>
        <w:t>quyết định của Chủ tịch Ủy ban nhân dân cấp tỉnh</w:t>
      </w:r>
    </w:p>
    <w:p w:rsidR="00B510A3" w:rsidRPr="00C4791B" w:rsidRDefault="00B510A3" w:rsidP="00B510A3">
      <w:pPr>
        <w:tabs>
          <w:tab w:val="left" w:pos="851"/>
        </w:tabs>
        <w:spacing w:before="120" w:after="120"/>
        <w:ind w:firstLineChars="202" w:firstLine="566"/>
        <w:jc w:val="both"/>
        <w:rPr>
          <w:i/>
          <w:szCs w:val="28"/>
        </w:rPr>
      </w:pPr>
      <w:r w:rsidRPr="00C4791B">
        <w:rPr>
          <w:i/>
          <w:szCs w:val="28"/>
        </w:rPr>
        <w:t xml:space="preserve">2. </w:t>
      </w:r>
      <w:r w:rsidRPr="00C4791B">
        <w:rPr>
          <w:i/>
          <w:szCs w:val="28"/>
          <w:u w:val="single"/>
        </w:rPr>
        <w:t>Ủy ban nhân dân cấp tỉnh ban hành quyết định</w:t>
      </w:r>
      <w:r w:rsidRPr="00C4791B">
        <w:rPr>
          <w:i/>
          <w:szCs w:val="28"/>
        </w:rPr>
        <w:t xml:space="preserve"> để quy định:</w:t>
      </w:r>
    </w:p>
    <w:p w:rsidR="00EC6D25" w:rsidRPr="00C4791B" w:rsidRDefault="00EC6D25" w:rsidP="00EC6D25">
      <w:pPr>
        <w:tabs>
          <w:tab w:val="left" w:pos="851"/>
        </w:tabs>
        <w:spacing w:before="120" w:after="120"/>
        <w:ind w:firstLine="567"/>
        <w:jc w:val="both"/>
        <w:rPr>
          <w:i/>
          <w:spacing w:val="-4"/>
          <w:szCs w:val="28"/>
        </w:rPr>
      </w:pPr>
      <w:r w:rsidRPr="00C4791B">
        <w:rPr>
          <w:i/>
          <w:spacing w:val="-4"/>
          <w:szCs w:val="28"/>
        </w:rPr>
        <w:t>a) Chi tiết điều, khoản, điểm và các nội dung khác được giao trong văn bản quy phạm pháp luật của cơ quan nhà nước cấp trên;</w:t>
      </w:r>
    </w:p>
    <w:p w:rsidR="00EC6D25" w:rsidRPr="00C4791B" w:rsidRDefault="00EC6D25" w:rsidP="00EC6D25">
      <w:pPr>
        <w:tabs>
          <w:tab w:val="left" w:pos="851"/>
        </w:tabs>
        <w:spacing w:before="120" w:after="120"/>
        <w:ind w:firstLineChars="202" w:firstLine="566"/>
        <w:jc w:val="both"/>
        <w:rPr>
          <w:i/>
          <w:szCs w:val="28"/>
        </w:rPr>
      </w:pPr>
      <w:r w:rsidRPr="00C4791B">
        <w:rPr>
          <w:i/>
          <w:szCs w:val="28"/>
        </w:rPr>
        <w:t>….</w:t>
      </w:r>
    </w:p>
    <w:p w:rsidR="00EC6D25" w:rsidRPr="00C4791B" w:rsidRDefault="00EC6D25" w:rsidP="00EC6D25">
      <w:pPr>
        <w:tabs>
          <w:tab w:val="left" w:pos="851"/>
        </w:tabs>
        <w:spacing w:before="120" w:after="120"/>
        <w:ind w:firstLineChars="202" w:firstLine="566"/>
        <w:jc w:val="both"/>
        <w:rPr>
          <w:i/>
          <w:szCs w:val="28"/>
        </w:rPr>
      </w:pPr>
      <w:r w:rsidRPr="00C4791B">
        <w:rPr>
          <w:i/>
          <w:szCs w:val="28"/>
        </w:rPr>
        <w:t>c) Biện pháp thực hiện chức năng quản lý nhà nước ở địa phương; phân cấp và thực hiện nhiệm vụ, quyền hạn được phân cấp”.</w:t>
      </w:r>
    </w:p>
    <w:p w:rsidR="00EC6D25" w:rsidRPr="00C4791B" w:rsidRDefault="00EC6D25" w:rsidP="00EC6D25">
      <w:pPr>
        <w:shd w:val="clear" w:color="auto" w:fill="FFFFFF"/>
        <w:spacing w:before="120" w:after="120"/>
        <w:ind w:firstLineChars="202" w:firstLine="566"/>
        <w:jc w:val="both"/>
        <w:rPr>
          <w:szCs w:val="28"/>
          <w:lang w:val="vi-VN"/>
        </w:rPr>
      </w:pPr>
      <w:r w:rsidRPr="00C4791B">
        <w:rPr>
          <w:bCs/>
          <w:szCs w:val="28"/>
          <w:shd w:val="clear" w:color="auto" w:fill="FFFFFF"/>
        </w:rPr>
        <w:t xml:space="preserve">Căn cứ khoản 24 </w:t>
      </w:r>
      <w:r w:rsidRPr="00C4791B">
        <w:rPr>
          <w:szCs w:val="28"/>
        </w:rPr>
        <w:t xml:space="preserve">Điều 41 </w:t>
      </w:r>
      <w:bookmarkStart w:id="1" w:name="_Hlk211845726"/>
      <w:r w:rsidRPr="00C4791B">
        <w:rPr>
          <w:szCs w:val="28"/>
        </w:rPr>
        <w:t xml:space="preserve">Nghị định số 187/2025/NĐ-CP ngày 01 tháng 7 năm 2025 của Chính phủ sửa đổi bổ sung khoản 2 Điều 43 </w:t>
      </w:r>
      <w:r w:rsidRPr="00C4791B">
        <w:rPr>
          <w:spacing w:val="-4"/>
          <w:szCs w:val="28"/>
        </w:rPr>
        <w:t>Nghị định số 78/2025/NĐ-CP ngày 01 tháng 04 năm 2025 của Chính phủ quy định chi tiết một số điều và biện pháp để tổ chức, hướng dẫn thi hành</w:t>
      </w:r>
      <w:r w:rsidRPr="00C4791B">
        <w:rPr>
          <w:szCs w:val="28"/>
        </w:rPr>
        <w:t xml:space="preserve"> Luật Ban hành văn bản quy phạm pháp luật</w:t>
      </w:r>
      <w:r w:rsidRPr="00C4791B">
        <w:rPr>
          <w:spacing w:val="-4"/>
          <w:szCs w:val="28"/>
        </w:rPr>
        <w:t xml:space="preserve"> </w:t>
      </w:r>
      <w:bookmarkEnd w:id="1"/>
      <w:r w:rsidRPr="00C4791B">
        <w:rPr>
          <w:spacing w:val="-4"/>
          <w:szCs w:val="28"/>
        </w:rPr>
        <w:t>quy định</w:t>
      </w:r>
      <w:r w:rsidRPr="00C4791B">
        <w:rPr>
          <w:szCs w:val="28"/>
        </w:rPr>
        <w:t>:</w:t>
      </w:r>
    </w:p>
    <w:p w:rsidR="00EC6D25" w:rsidRPr="00C4791B" w:rsidRDefault="00EC6D25" w:rsidP="00EC6D25">
      <w:pPr>
        <w:spacing w:before="120" w:after="120"/>
        <w:ind w:firstLineChars="202" w:firstLine="566"/>
        <w:jc w:val="both"/>
        <w:rPr>
          <w:i/>
          <w:szCs w:val="28"/>
        </w:rPr>
      </w:pPr>
      <w:r w:rsidRPr="00C4791B">
        <w:rPr>
          <w:i/>
          <w:szCs w:val="28"/>
        </w:rPr>
        <w:t xml:space="preserve">“2. </w:t>
      </w:r>
      <w:r w:rsidRPr="00C4791B">
        <w:rPr>
          <w:i/>
          <w:szCs w:val="28"/>
          <w:u w:val="single"/>
        </w:rPr>
        <w:t>Cơ quan chuyên môn thuộc Ủy ban nhân dân cấp tỉnh</w:t>
      </w:r>
      <w:r w:rsidRPr="00C4791B">
        <w:rPr>
          <w:i/>
          <w:szCs w:val="28"/>
        </w:rPr>
        <w:t xml:space="preserve">, cơ quan quân sự, công an cấp tỉnh, cơ quan thuộc Ủy ban nhân dân cấp tỉnh </w:t>
      </w:r>
      <w:r w:rsidRPr="00C4791B">
        <w:rPr>
          <w:i/>
          <w:szCs w:val="28"/>
          <w:u w:val="single"/>
        </w:rPr>
        <w:t>tự mình hoặc theo chỉ đạo của Ủy ban nhân dân, Chủ tịch Ủy ban nhân dân cấp tỉnh đăng ký xây dựng quyết định của Ủy ban nhân dân</w:t>
      </w:r>
      <w:r w:rsidRPr="00C4791B">
        <w:rPr>
          <w:i/>
          <w:szCs w:val="28"/>
        </w:rPr>
        <w:t xml:space="preserve"> quy định tại </w:t>
      </w:r>
      <w:bookmarkStart w:id="2" w:name="dc_96"/>
      <w:r w:rsidRPr="00C4791B">
        <w:rPr>
          <w:i/>
          <w:szCs w:val="28"/>
        </w:rPr>
        <w:t>điểm b và điểm c khoản 2 Điều 21 của Luật</w:t>
      </w:r>
      <w:bookmarkEnd w:id="2"/>
      <w:r w:rsidRPr="00C4791B">
        <w:rPr>
          <w:i/>
          <w:szCs w:val="28"/>
        </w:rPr>
        <w:t>.</w:t>
      </w:r>
    </w:p>
    <w:p w:rsidR="00B510A3" w:rsidRPr="00C4791B" w:rsidRDefault="00EC6D25" w:rsidP="00EC6D25">
      <w:pPr>
        <w:pStyle w:val="BodyText"/>
        <w:spacing w:before="0" w:after="120" w:line="360" w:lineRule="exact"/>
        <w:ind w:left="0" w:firstLine="567"/>
        <w:rPr>
          <w:i/>
        </w:rPr>
      </w:pPr>
      <w:r w:rsidRPr="00C4791B">
        <w:rPr>
          <w:i/>
        </w:rPr>
        <w:t>Việc đăng ký xây dựng quyết định của Ủy ban nhân dân thực hiện theo Quy chế làm việc của Ủy ban nhân dân.”</w:t>
      </w:r>
    </w:p>
    <w:p w:rsidR="00EC6D25" w:rsidRPr="00C4791B" w:rsidRDefault="00EC6D25" w:rsidP="00EC6D25">
      <w:pPr>
        <w:spacing w:before="120" w:after="120"/>
        <w:ind w:firstLineChars="202" w:firstLine="566"/>
        <w:jc w:val="both"/>
        <w:rPr>
          <w:szCs w:val="28"/>
        </w:rPr>
      </w:pPr>
      <w:r w:rsidRPr="00C4791B">
        <w:rPr>
          <w:szCs w:val="28"/>
        </w:rPr>
        <w:t>Như vậy, theo các quy định nêu trên Ủy ban nhân dân tỉnh ban hành Quyết định về phân cấp cho cơ quan có thẩm quyền thực hiện thẩm quyền của Ủy ban nhân dân tỉnh là có cơ sở pháp lý và phù hợp với quy định pháp luật hiện hành.</w:t>
      </w:r>
    </w:p>
    <w:p w:rsidR="00EC6D25" w:rsidRPr="00C4791B" w:rsidRDefault="00D217E3" w:rsidP="00EC6D25">
      <w:pPr>
        <w:pStyle w:val="NormalWeb"/>
        <w:widowControl w:val="0"/>
        <w:shd w:val="clear" w:color="auto" w:fill="FFFFFF"/>
        <w:spacing w:before="120" w:beforeAutospacing="0" w:after="120" w:afterAutospacing="0"/>
        <w:ind w:firstLine="567"/>
        <w:jc w:val="both"/>
        <w:rPr>
          <w:b/>
          <w:bCs/>
          <w:sz w:val="28"/>
          <w:szCs w:val="28"/>
        </w:rPr>
      </w:pPr>
      <w:r w:rsidRPr="00C4791B">
        <w:tab/>
      </w:r>
      <w:r w:rsidR="00EC6D25" w:rsidRPr="00C4791B">
        <w:rPr>
          <w:b/>
          <w:bCs/>
          <w:sz w:val="28"/>
          <w:szCs w:val="28"/>
        </w:rPr>
        <w:t>2. Cơ sở thực tiễn</w:t>
      </w:r>
    </w:p>
    <w:p w:rsidR="00D745BD" w:rsidRPr="00C4791B" w:rsidRDefault="00D745BD" w:rsidP="00D745BD">
      <w:pPr>
        <w:spacing w:before="120" w:after="120"/>
        <w:ind w:firstLine="567"/>
        <w:jc w:val="both"/>
        <w:rPr>
          <w:bCs/>
          <w:iCs/>
          <w:szCs w:val="28"/>
        </w:rPr>
      </w:pPr>
      <w:r w:rsidRPr="00C4791B">
        <w:rPr>
          <w:bCs/>
          <w:iCs/>
          <w:szCs w:val="28"/>
        </w:rPr>
        <w:t>Về việc ban hành Quyết định phân cấp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w:t>
      </w:r>
      <w:r w:rsidR="002D3B6F">
        <w:rPr>
          <w:bCs/>
          <w:iCs/>
          <w:szCs w:val="28"/>
        </w:rPr>
        <w:t>i (nay là ngành N</w:t>
      </w:r>
      <w:r w:rsidRPr="00C4791B">
        <w:rPr>
          <w:bCs/>
          <w:iCs/>
          <w:szCs w:val="28"/>
        </w:rPr>
        <w:t>ội vụ) quản lý của Ủy ban nhân dân tỉnh trên địa bàn 02 địa phương trước sáp nhập, cụ thể: Khánh Hòa (cũ) và Ninh Thuận không ban hành.</w:t>
      </w:r>
    </w:p>
    <w:p w:rsidR="00D217E3" w:rsidRPr="00C4791B" w:rsidRDefault="00D745BD" w:rsidP="00D745BD">
      <w:pPr>
        <w:pStyle w:val="BodyText"/>
        <w:spacing w:before="0" w:after="120" w:line="360" w:lineRule="exact"/>
        <w:ind w:left="0" w:right="112" w:firstLine="607"/>
      </w:pPr>
      <w:r w:rsidRPr="00C4791B">
        <w:rPr>
          <w:spacing w:val="-4"/>
        </w:rPr>
        <w:t>Đ</w:t>
      </w:r>
      <w:r w:rsidRPr="00C4791B">
        <w:rPr>
          <w:rFonts w:eastAsia="SimSun"/>
          <w:spacing w:val="-4"/>
        </w:rPr>
        <w:t xml:space="preserve">ể kịp thời hoàn thiện thể chế theo mô hình mới, tạo thuận lợi cho các địa phương trong việc quản lý và sử dụng kinh phí thực hiện chính sách chế độ ưu đãi người có công với cách mạng, thân nhân người có công với cách mạng và người trực tiếp tham gia kháng chiến trên địa bàn tỉnh Khánh Hòa (sau sắp xếp) được đồng bộ, thống nhất với các quy định của pháp luật hiện hành, Sở Nội vụ kính đề </w:t>
      </w:r>
      <w:r w:rsidRPr="00C4791B">
        <w:rPr>
          <w:rFonts w:eastAsia="SimSun"/>
          <w:spacing w:val="-4"/>
        </w:rPr>
        <w:lastRenderedPageBreak/>
        <w:t>nghị Ủy ban nhân dân tỉnh xem xét ban hành Quyết định phân cấp thẩm quyền quản lý và sử dụng kinh phí chi thường xuyên thực hiện chính sách, chế độ ưu đãi người có công với cách mạng, thân nhân của người có công với cách mạng và người trực tiếp tham gia kháng chiến trên địa bàn tỉnh Khánh Hòa</w:t>
      </w:r>
      <w:r w:rsidR="00D217E3" w:rsidRPr="00C4791B">
        <w:t>.</w:t>
      </w:r>
    </w:p>
    <w:p w:rsidR="00D745BD" w:rsidRPr="00C4791B" w:rsidRDefault="00D745BD" w:rsidP="00D745BD">
      <w:pPr>
        <w:widowControl w:val="0"/>
        <w:autoSpaceDE w:val="0"/>
        <w:autoSpaceDN w:val="0"/>
        <w:adjustRightInd w:val="0"/>
        <w:spacing w:before="120" w:after="120"/>
        <w:ind w:firstLine="567"/>
        <w:jc w:val="both"/>
        <w:rPr>
          <w:b/>
          <w:bCs/>
          <w:szCs w:val="28"/>
          <w:lang w:val="pt-BR"/>
        </w:rPr>
      </w:pPr>
      <w:r w:rsidRPr="00C4791B">
        <w:rPr>
          <w:b/>
          <w:bCs/>
          <w:szCs w:val="28"/>
          <w:lang w:val="pt-BR"/>
        </w:rPr>
        <w:t>II. MỤC ĐÍCH, QUAN ĐIỂM XÂY DỰNG DỰ THẢO QUYẾT ĐỊNH</w:t>
      </w:r>
    </w:p>
    <w:p w:rsidR="00D745BD" w:rsidRPr="00C4791B" w:rsidRDefault="00D745BD" w:rsidP="00D745BD">
      <w:pPr>
        <w:pStyle w:val="BodyText"/>
        <w:numPr>
          <w:ilvl w:val="0"/>
          <w:numId w:val="5"/>
        </w:numPr>
        <w:spacing w:before="0" w:after="120" w:line="360" w:lineRule="exact"/>
        <w:ind w:right="112"/>
        <w:rPr>
          <w:b/>
          <w:bCs/>
          <w:lang w:val="pt-BR"/>
        </w:rPr>
      </w:pPr>
      <w:r w:rsidRPr="00C4791B">
        <w:rPr>
          <w:b/>
          <w:bCs/>
          <w:lang w:val="pt-BR"/>
        </w:rPr>
        <w:t>Mục đích ban hành quyết định</w:t>
      </w:r>
    </w:p>
    <w:p w:rsidR="00D745BD" w:rsidRPr="00C4791B" w:rsidRDefault="00D745BD" w:rsidP="00D745BD">
      <w:pPr>
        <w:spacing w:before="120" w:after="120"/>
        <w:ind w:firstLine="567"/>
        <w:jc w:val="both"/>
        <w:rPr>
          <w:rFonts w:eastAsia="SimSun"/>
          <w:spacing w:val="4"/>
          <w:szCs w:val="28"/>
        </w:rPr>
      </w:pPr>
      <w:r w:rsidRPr="00C4791B">
        <w:rPr>
          <w:rFonts w:eastAsia="SimSun"/>
          <w:spacing w:val="4"/>
          <w:szCs w:val="28"/>
        </w:rPr>
        <w:t>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Khánh Hòa.</w:t>
      </w:r>
    </w:p>
    <w:p w:rsidR="00D745BD" w:rsidRPr="00C4791B" w:rsidRDefault="00D745BD" w:rsidP="00D745BD">
      <w:pPr>
        <w:spacing w:before="120" w:after="120"/>
        <w:ind w:firstLine="567"/>
        <w:jc w:val="both"/>
        <w:rPr>
          <w:rFonts w:eastAsia="SimSun"/>
          <w:szCs w:val="28"/>
        </w:rPr>
      </w:pPr>
      <w:r w:rsidRPr="00C4791B">
        <w:rPr>
          <w:rFonts w:eastAsia="SimSun"/>
          <w:szCs w:val="28"/>
        </w:rPr>
        <w:t>Việc ban hành Quyết định phân cấp thẩm quyền quản lý và sử dụng kinh phí chi thường xuyên thực hiện chính sách, chế độ ưu đãi người có công với cách mạng, thân nhân của người có công với cách mạng và người trực tiếp tham gia kháng chiến trên địa bàn tỉnh Khánh Hòa phù hợp với quy định của pháp luật hiện hành; góp phần nâng cao hiệu lực, hiệu quả quản lý nhà nước về lĩnh vực người có công trên địa bàn tỉnh Khánh Hòa.</w:t>
      </w:r>
    </w:p>
    <w:p w:rsidR="00D745BD" w:rsidRPr="00C4791B" w:rsidRDefault="00D745BD" w:rsidP="00D745BD">
      <w:pPr>
        <w:spacing w:before="80" w:after="80"/>
        <w:ind w:firstLine="567"/>
        <w:jc w:val="both"/>
        <w:rPr>
          <w:rFonts w:eastAsia="Times New Roman"/>
          <w:b/>
          <w:bCs/>
          <w:szCs w:val="28"/>
          <w:lang w:val="pt-BR"/>
        </w:rPr>
      </w:pPr>
      <w:r w:rsidRPr="00C4791B">
        <w:rPr>
          <w:b/>
          <w:bCs/>
          <w:szCs w:val="28"/>
          <w:lang w:val="pt-BR"/>
        </w:rPr>
        <w:t>2. Quan điểm xây dựng dự thảo Quyết định</w:t>
      </w:r>
    </w:p>
    <w:p w:rsidR="00D745BD" w:rsidRPr="00C4791B" w:rsidRDefault="00D745BD" w:rsidP="00D745BD">
      <w:pPr>
        <w:spacing w:before="80" w:after="80"/>
        <w:ind w:firstLine="567"/>
        <w:jc w:val="both"/>
        <w:rPr>
          <w:rFonts w:eastAsia="SimSun"/>
          <w:szCs w:val="28"/>
        </w:rPr>
      </w:pPr>
      <w:r w:rsidRPr="00C4791B">
        <w:rPr>
          <w:rFonts w:eastAsia="SimSun"/>
          <w:szCs w:val="28"/>
        </w:rPr>
        <w:t xml:space="preserve">Việc xây dựng Quyết định đảm bảo theo đúng chủ trương, chính sách của Đảng, pháp luật của Nhà nước và quan điểm lãnh đạo, chỉ đạo của Tỉnh ủy, Ủy ban nhân dân tỉnh tại các văn bản sau: </w:t>
      </w:r>
    </w:p>
    <w:p w:rsidR="00D745BD" w:rsidRPr="00C4791B" w:rsidRDefault="00D745BD" w:rsidP="00D745BD">
      <w:pPr>
        <w:spacing w:before="80" w:after="80" w:line="264" w:lineRule="auto"/>
        <w:ind w:firstLine="567"/>
        <w:jc w:val="both"/>
        <w:rPr>
          <w:rFonts w:eastAsia="Times New Roman"/>
          <w:szCs w:val="28"/>
          <w:lang w:val="fi-FI"/>
        </w:rPr>
      </w:pPr>
      <w:r w:rsidRPr="00C4791B">
        <w:rPr>
          <w:rFonts w:eastAsia="Arial Unicode MS"/>
          <w:iCs/>
          <w:szCs w:val="28"/>
        </w:rPr>
        <w:t xml:space="preserve">- </w:t>
      </w:r>
      <w:r w:rsidRPr="00C4791B">
        <w:rPr>
          <w:rFonts w:eastAsia="Arial Unicode MS"/>
          <w:iCs/>
          <w:szCs w:val="28"/>
          <w:lang w:val="fi-FI"/>
        </w:rPr>
        <w:t>Luật</w:t>
      </w:r>
      <w:r w:rsidRPr="00C4791B">
        <w:rPr>
          <w:szCs w:val="28"/>
          <w:lang w:val="fi-FI"/>
        </w:rPr>
        <w:t xml:space="preserve"> Tổ chức chính quyền địa phương số 72/2025/QH15; </w:t>
      </w:r>
    </w:p>
    <w:p w:rsidR="00D745BD" w:rsidRPr="00C4791B" w:rsidRDefault="00D745BD" w:rsidP="00D745BD">
      <w:pPr>
        <w:spacing w:before="80" w:after="80" w:line="264" w:lineRule="auto"/>
        <w:ind w:firstLine="567"/>
        <w:jc w:val="both"/>
        <w:rPr>
          <w:rFonts w:eastAsia="Arial Unicode MS"/>
          <w:iCs/>
          <w:szCs w:val="28"/>
        </w:rPr>
      </w:pPr>
      <w:r w:rsidRPr="00C4791B">
        <w:rPr>
          <w:rFonts w:eastAsia="Arial Unicode MS"/>
          <w:iCs/>
          <w:szCs w:val="28"/>
        </w:rPr>
        <w:t>- Luật Ngân sách nhà nước số 89/2025/QH15;</w:t>
      </w:r>
    </w:p>
    <w:p w:rsidR="00D745BD" w:rsidRPr="00C4791B" w:rsidRDefault="00D745BD" w:rsidP="00D745BD">
      <w:pPr>
        <w:spacing w:before="80" w:after="80"/>
        <w:ind w:firstLine="567"/>
        <w:jc w:val="both"/>
        <w:rPr>
          <w:rFonts w:eastAsia="Times New Roman"/>
          <w:iCs/>
          <w:szCs w:val="28"/>
        </w:rPr>
      </w:pPr>
      <w:r w:rsidRPr="00C4791B">
        <w:rPr>
          <w:iCs/>
          <w:szCs w:val="28"/>
        </w:rPr>
        <w:t>- Pháp lệnh Ưu đãi người có công với cách mạng số 02/2020/QH14;</w:t>
      </w:r>
    </w:p>
    <w:p w:rsidR="00D745BD" w:rsidRPr="00C4791B" w:rsidRDefault="00D745BD" w:rsidP="00D745BD">
      <w:pPr>
        <w:spacing w:before="80" w:after="80"/>
        <w:ind w:firstLine="567"/>
        <w:jc w:val="both"/>
        <w:rPr>
          <w:rFonts w:eastAsia="Arial Unicode MS"/>
          <w:iCs/>
          <w:szCs w:val="28"/>
        </w:rPr>
      </w:pPr>
      <w:r w:rsidRPr="00C4791B">
        <w:rPr>
          <w:rFonts w:eastAsia="Arial Unicode MS"/>
          <w:iCs/>
          <w:szCs w:val="28"/>
        </w:rPr>
        <w:t>- Luật Ban hành văn bản quy phạm pháp luật số 64/2025/QH15 được sửa đổi, bổ sung bởi Luật số 87/2025/QH15;</w:t>
      </w:r>
    </w:p>
    <w:p w:rsidR="00D745BD" w:rsidRPr="00C4791B" w:rsidRDefault="00D745BD" w:rsidP="00D745BD">
      <w:pPr>
        <w:spacing w:before="120" w:after="120"/>
        <w:ind w:firstLine="567"/>
        <w:jc w:val="both"/>
        <w:rPr>
          <w:rFonts w:eastAsia="SimSun"/>
          <w:szCs w:val="28"/>
        </w:rPr>
      </w:pPr>
      <w:r w:rsidRPr="00C4791B">
        <w:rPr>
          <w:rFonts w:eastAsia="SimSun"/>
          <w:szCs w:val="28"/>
        </w:rPr>
        <w:t>- Nghị định số 75/2021/NĐ-CP ngày 24 tháng 7 năm 2021 của Chính phủ quy định mức hưởng trợ cấp, phụ cấp và các chế độ ưu đãi người có công với cách mạng;</w:t>
      </w:r>
    </w:p>
    <w:p w:rsidR="00D745BD" w:rsidRPr="00C4791B" w:rsidRDefault="00D745BD" w:rsidP="00D745BD">
      <w:pPr>
        <w:spacing w:before="120" w:after="120"/>
        <w:ind w:firstLine="567"/>
        <w:jc w:val="both"/>
        <w:rPr>
          <w:rFonts w:eastAsia="SimSun"/>
          <w:szCs w:val="28"/>
        </w:rPr>
      </w:pPr>
      <w:r w:rsidRPr="00C4791B">
        <w:rPr>
          <w:rFonts w:eastAsia="SimSun"/>
          <w:szCs w:val="28"/>
        </w:rPr>
        <w:t>- Nghị định số 131/2021/NĐ-CP ngày 30 tháng 12 năm 2021 của Chính phủ quy định chi tiết và biện pháp thi hành Pháp lệnh ưu đãi người có công với cách mạng;</w:t>
      </w:r>
    </w:p>
    <w:p w:rsidR="00D745BD" w:rsidRPr="00C4791B" w:rsidRDefault="00D745BD" w:rsidP="00D745BD">
      <w:pPr>
        <w:spacing w:before="120" w:after="120"/>
        <w:ind w:firstLine="567"/>
        <w:jc w:val="both"/>
        <w:rPr>
          <w:rFonts w:eastAsia="SimSun"/>
          <w:szCs w:val="28"/>
        </w:rPr>
      </w:pPr>
      <w:r w:rsidRPr="00C4791B">
        <w:rPr>
          <w:rFonts w:eastAsia="SimSun"/>
          <w:szCs w:val="28"/>
        </w:rPr>
        <w:t>-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sidR="00D745BD" w:rsidRPr="00C4791B" w:rsidRDefault="00D745BD" w:rsidP="00D745BD">
      <w:pPr>
        <w:spacing w:before="120" w:after="120"/>
        <w:ind w:firstLine="567"/>
        <w:jc w:val="both"/>
        <w:rPr>
          <w:rFonts w:eastAsia="SimSun"/>
          <w:szCs w:val="28"/>
        </w:rPr>
      </w:pPr>
      <w:r w:rsidRPr="00C4791B">
        <w:rPr>
          <w:rFonts w:eastAsia="SimSun"/>
          <w:szCs w:val="28"/>
        </w:rPr>
        <w:t xml:space="preserve">- Nghị định số 77/2024/NĐ-CP ngày 01 tháng 7 năm 2024 của Chính phủ </w:t>
      </w:r>
      <w:bookmarkStart w:id="3" w:name="_Hlk210063831"/>
      <w:r w:rsidRPr="00C4791B">
        <w:rPr>
          <w:rFonts w:eastAsia="SimSun"/>
          <w:szCs w:val="28"/>
        </w:rPr>
        <w:t xml:space="preserve">sửa đổi, bổ sung một số điều của Nghị định số 75/2021/NĐ-CP ngày 24 tháng 7 </w:t>
      </w:r>
      <w:r w:rsidRPr="00C4791B">
        <w:rPr>
          <w:rFonts w:eastAsia="SimSun"/>
          <w:szCs w:val="28"/>
        </w:rPr>
        <w:lastRenderedPageBreak/>
        <w:t xml:space="preserve">năm 2021 </w:t>
      </w:r>
      <w:bookmarkEnd w:id="3"/>
      <w:r w:rsidRPr="00C4791B">
        <w:rPr>
          <w:rFonts w:eastAsia="SimSun"/>
          <w:szCs w:val="28"/>
        </w:rPr>
        <w:t>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sidR="00D745BD" w:rsidRPr="00C4791B" w:rsidRDefault="00D745BD" w:rsidP="00D745BD">
      <w:pPr>
        <w:spacing w:before="120" w:after="120"/>
        <w:ind w:firstLine="567"/>
        <w:jc w:val="both"/>
        <w:rPr>
          <w:iCs/>
          <w:szCs w:val="28"/>
          <w:lang w:val="nl-NL"/>
        </w:rPr>
      </w:pPr>
      <w:bookmarkStart w:id="4" w:name="_Hlk211839071"/>
      <w:r w:rsidRPr="00C4791B">
        <w:rPr>
          <w:iCs/>
          <w:szCs w:val="28"/>
          <w:lang w:val="nl-NL"/>
        </w:rPr>
        <w:t>- Nghị định số 150/2025/NĐ-CP ngày 12 tháng 06 năm 2025 của Chính phủ quy định tổ chức các cơ quan chuyên môn thuộc Ủy ban nhân dân tỉnh, thành phố trực thuộc trung ương và Ủy ban nhân dân xã, phường, đặc khu thuộc tỉnh, thành phố trực thuộc trung ương;</w:t>
      </w:r>
    </w:p>
    <w:p w:rsidR="00D745BD" w:rsidRPr="00C4791B" w:rsidRDefault="00D745BD" w:rsidP="00D745BD">
      <w:pPr>
        <w:spacing w:before="120" w:after="120"/>
        <w:ind w:firstLine="567"/>
        <w:jc w:val="both"/>
        <w:rPr>
          <w:rFonts w:eastAsia="SimSun"/>
          <w:szCs w:val="28"/>
        </w:rPr>
      </w:pPr>
      <w:r w:rsidRPr="00C4791B">
        <w:rPr>
          <w:rFonts w:eastAsia="SimSun"/>
          <w:szCs w:val="28"/>
        </w:rPr>
        <w:t xml:space="preserve">- Nghị định số 128/2025/NĐ-CP ngày 11 tháng 6 năm 2025 </w:t>
      </w:r>
      <w:r w:rsidRPr="00C4791B">
        <w:rPr>
          <w:iCs/>
          <w:szCs w:val="28"/>
          <w:lang w:val="nl-NL"/>
        </w:rPr>
        <w:t xml:space="preserve">của Chính phủ </w:t>
      </w:r>
      <w:r w:rsidRPr="00C4791B">
        <w:rPr>
          <w:rFonts w:eastAsia="SimSun"/>
          <w:szCs w:val="28"/>
        </w:rPr>
        <w:t>quy định về phân quyền, phân cấp trong quản lý nhà nước lĩnh vực nội vụ;</w:t>
      </w:r>
    </w:p>
    <w:p w:rsidR="00D745BD" w:rsidRPr="00C4791B" w:rsidRDefault="00D745BD" w:rsidP="00D745BD">
      <w:pPr>
        <w:spacing w:before="120" w:after="120"/>
        <w:ind w:firstLine="567"/>
        <w:jc w:val="both"/>
        <w:rPr>
          <w:rFonts w:eastAsia="SimSun"/>
          <w:szCs w:val="28"/>
        </w:rPr>
      </w:pPr>
      <w:r w:rsidRPr="00C4791B">
        <w:rPr>
          <w:rFonts w:eastAsia="SimSun"/>
          <w:szCs w:val="28"/>
        </w:rPr>
        <w:t xml:space="preserve">- Nghị định số 129/2025/NĐ-CP ngày 11 tháng 6 năm 2025 </w:t>
      </w:r>
      <w:r w:rsidRPr="00C4791B">
        <w:rPr>
          <w:iCs/>
          <w:szCs w:val="28"/>
          <w:lang w:val="nl-NL"/>
        </w:rPr>
        <w:t xml:space="preserve">của Chính phủ </w:t>
      </w:r>
      <w:r w:rsidRPr="00C4791B">
        <w:rPr>
          <w:rFonts w:eastAsia="SimSun"/>
          <w:szCs w:val="28"/>
        </w:rPr>
        <w:t>quy định về phân định thẩm quyền của chính quyền địa phương 02 cấp trong lĩnh vực quản lý nhà nước của Bộ Nội vụ;</w:t>
      </w:r>
    </w:p>
    <w:bookmarkEnd w:id="4"/>
    <w:p w:rsidR="00D745BD" w:rsidRPr="00C4791B" w:rsidRDefault="00D745BD" w:rsidP="00D745BD">
      <w:pPr>
        <w:spacing w:before="120" w:after="120"/>
        <w:ind w:firstLine="567"/>
        <w:jc w:val="both"/>
        <w:rPr>
          <w:rFonts w:eastAsia="SimSun"/>
          <w:szCs w:val="28"/>
        </w:rPr>
      </w:pPr>
      <w:r w:rsidRPr="00C4791B">
        <w:rPr>
          <w:rFonts w:eastAsia="SimSun"/>
          <w:szCs w:val="28"/>
        </w:rPr>
        <w:t>- Thông tư số 44/2022/TT-BTC ngày 21 tháng 7 năm 2022 của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w:t>
      </w:r>
    </w:p>
    <w:p w:rsidR="00D745BD" w:rsidRPr="00C4791B" w:rsidRDefault="00D745BD" w:rsidP="00D745BD">
      <w:pPr>
        <w:spacing w:before="120" w:after="120"/>
        <w:ind w:firstLine="567"/>
        <w:jc w:val="both"/>
        <w:rPr>
          <w:rFonts w:eastAsia="SimSun"/>
          <w:szCs w:val="28"/>
        </w:rPr>
      </w:pPr>
      <w:r w:rsidRPr="00C4791B">
        <w:rPr>
          <w:rFonts w:eastAsia="SimSun"/>
          <w:szCs w:val="28"/>
        </w:rPr>
        <w:t>- Thông tư số 10/2025/TT-BNV ngày 19 tháng 6 năm 2025 của Bộ Nội vụ về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sidR="00D745BD" w:rsidRPr="00C4791B" w:rsidRDefault="00D745BD" w:rsidP="00D745BD">
      <w:pPr>
        <w:spacing w:before="120" w:after="120"/>
        <w:ind w:firstLine="567"/>
        <w:jc w:val="both"/>
        <w:rPr>
          <w:rFonts w:eastAsia="SimSun"/>
          <w:szCs w:val="28"/>
        </w:rPr>
      </w:pPr>
      <w:r w:rsidRPr="00C4791B">
        <w:rPr>
          <w:rFonts w:eastAsia="SimSun"/>
          <w:szCs w:val="28"/>
        </w:rPr>
        <w:t>- Thông tư số 95/2025/TT-BTC ngày 20 tháng 10 năm 2025 của Bộ Tài chính về sửa đổi, bổ sung một số Điều của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sidR="00C971D1" w:rsidRPr="00C4791B" w:rsidRDefault="00C971D1" w:rsidP="00C971D1">
      <w:pPr>
        <w:spacing w:before="120" w:after="120"/>
        <w:ind w:firstLine="567"/>
        <w:jc w:val="both"/>
        <w:rPr>
          <w:b/>
          <w:bCs/>
          <w:szCs w:val="28"/>
          <w:lang w:val="pt-BR"/>
        </w:rPr>
      </w:pPr>
      <w:r w:rsidRPr="00C4791B">
        <w:rPr>
          <w:b/>
          <w:bCs/>
          <w:szCs w:val="28"/>
          <w:lang w:val="pt-BR"/>
        </w:rPr>
        <w:t>III. QUÁ TRÌNH XÂY DỰNG DỰ THẢO QUYẾT ĐỊNH</w:t>
      </w:r>
    </w:p>
    <w:p w:rsidR="00845747" w:rsidRPr="00C4791B" w:rsidRDefault="00845747" w:rsidP="00845747">
      <w:pPr>
        <w:spacing w:before="120" w:after="120"/>
        <w:ind w:firstLine="567"/>
        <w:jc w:val="both"/>
        <w:rPr>
          <w:rFonts w:eastAsia="SimSun"/>
          <w:szCs w:val="28"/>
        </w:rPr>
      </w:pPr>
      <w:r w:rsidRPr="00C4791B">
        <w:rPr>
          <w:rFonts w:eastAsia="SimSun"/>
          <w:szCs w:val="28"/>
        </w:rPr>
        <w:t>Ngày 31 tháng 3 năm 2026, Sở Nội vụ có Tờ trình số 2860/TTr-SNV về đăng ký xây dựng Quyết định ban hành 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Khánh Hòa gửi Chủ tịch Ủy ban nhân dân tỉnh.</w:t>
      </w:r>
    </w:p>
    <w:p w:rsidR="00C971D1" w:rsidRPr="00C4791B" w:rsidRDefault="00845747" w:rsidP="00D217E3">
      <w:pPr>
        <w:pStyle w:val="BodyText"/>
        <w:spacing w:before="0" w:after="120" w:line="360" w:lineRule="exact"/>
        <w:ind w:left="0" w:right="157"/>
      </w:pPr>
      <w:r w:rsidRPr="00C4791B">
        <w:t>Ngày 13 tháng 4 năm 2026, Ủy ban nhân dân tỉnh có Công</w:t>
      </w:r>
      <w:r w:rsidRPr="00C4791B">
        <w:rPr>
          <w:rFonts w:eastAsia="SimSun"/>
        </w:rPr>
        <w:t xml:space="preserve"> văn số 5101/UBND-KGVX về việc thống nhất xây dựng Quyết định ban hành Quy chế phân cấp quản lý và sử dụng kinh phí chi thường xuyên thực hiện chính </w:t>
      </w:r>
      <w:r w:rsidRPr="00C4791B">
        <w:rPr>
          <w:rFonts w:eastAsia="SimSun"/>
        </w:rPr>
        <w:lastRenderedPageBreak/>
        <w:t>sách, chế độ ưu đãi người có công với cách mạng, thân nhân của người có công với cách mạng và người trực tiếp tham gia kháng chiến trên địa bàn.</w:t>
      </w:r>
    </w:p>
    <w:p w:rsidR="00C971D1" w:rsidRPr="00C4791B" w:rsidRDefault="00845747" w:rsidP="00D217E3">
      <w:pPr>
        <w:pStyle w:val="BodyText"/>
        <w:spacing w:before="0" w:after="120" w:line="360" w:lineRule="exact"/>
        <w:ind w:left="0" w:right="157"/>
        <w:rPr>
          <w:rFonts w:eastAsia="SimSun"/>
        </w:rPr>
      </w:pPr>
      <w:r w:rsidRPr="00C4791B">
        <w:rPr>
          <w:rFonts w:eastAsia="SimSun"/>
        </w:rPr>
        <w:t>Sở Nội vụ soạn thảo Quyết định ban hành 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w:t>
      </w:r>
    </w:p>
    <w:p w:rsidR="00657687" w:rsidRPr="00C4791B" w:rsidRDefault="00845747" w:rsidP="00845747">
      <w:pPr>
        <w:spacing w:before="120" w:after="120"/>
        <w:ind w:firstLine="567"/>
        <w:jc w:val="both"/>
        <w:rPr>
          <w:rFonts w:eastAsia="SimSun"/>
          <w:szCs w:val="28"/>
        </w:rPr>
      </w:pPr>
      <w:r w:rsidRPr="00C4791B">
        <w:rPr>
          <w:rFonts w:eastAsia="SimSun"/>
          <w:szCs w:val="28"/>
        </w:rPr>
        <w:t>Ngày 1</w:t>
      </w:r>
      <w:r w:rsidR="00657687" w:rsidRPr="00C4791B">
        <w:rPr>
          <w:rFonts w:eastAsia="SimSun"/>
          <w:szCs w:val="28"/>
        </w:rPr>
        <w:t>5</w:t>
      </w:r>
      <w:r w:rsidRPr="00C4791B">
        <w:rPr>
          <w:rFonts w:eastAsia="SimSun"/>
          <w:szCs w:val="28"/>
        </w:rPr>
        <w:t xml:space="preserve"> tháng 5 năm 2026, Sở Nội vụ có Công văn số </w:t>
      </w:r>
      <w:r w:rsidR="00657687" w:rsidRPr="00C4791B">
        <w:rPr>
          <w:rFonts w:eastAsia="SimSun"/>
          <w:szCs w:val="28"/>
        </w:rPr>
        <w:t>4376</w:t>
      </w:r>
      <w:r w:rsidRPr="00C4791B">
        <w:rPr>
          <w:rFonts w:eastAsia="SimSun"/>
          <w:szCs w:val="28"/>
        </w:rPr>
        <w:t>/SNV-</w:t>
      </w:r>
      <w:r w:rsidR="00657687" w:rsidRPr="00C4791B">
        <w:rPr>
          <w:rFonts w:eastAsia="SimSun"/>
          <w:szCs w:val="28"/>
        </w:rPr>
        <w:t>VP</w:t>
      </w:r>
      <w:r w:rsidR="00C73F37" w:rsidRPr="00C4791B">
        <w:rPr>
          <w:rFonts w:eastAsia="SimSun"/>
          <w:szCs w:val="28"/>
        </w:rPr>
        <w:t xml:space="preserve"> gửi </w:t>
      </w:r>
      <w:r w:rsidR="00C73F37" w:rsidRPr="00C4791B">
        <w:rPr>
          <w:spacing w:val="-4"/>
          <w:szCs w:val="28"/>
        </w:rPr>
        <w:t xml:space="preserve">Trung tâm Công báo và Cổng thông tin điện tử tỉnh thực hiện </w:t>
      </w:r>
      <w:r w:rsidR="00657687" w:rsidRPr="00C4791B">
        <w:rPr>
          <w:rFonts w:eastAsia="SimSun"/>
          <w:szCs w:val="28"/>
        </w:rPr>
        <w:t xml:space="preserve">đăng </w:t>
      </w:r>
      <w:r w:rsidR="00C73F37" w:rsidRPr="00C4791B">
        <w:rPr>
          <w:rFonts w:eastAsia="SimSun"/>
          <w:szCs w:val="28"/>
        </w:rPr>
        <w:t xml:space="preserve">tải </w:t>
      </w:r>
      <w:r w:rsidR="00657687" w:rsidRPr="00C4791B">
        <w:rPr>
          <w:rFonts w:eastAsia="SimSun"/>
          <w:szCs w:val="28"/>
        </w:rPr>
        <w:t xml:space="preserve">dự thảo </w:t>
      </w:r>
      <w:r w:rsidR="00C73F37" w:rsidRPr="00C4791B">
        <w:rPr>
          <w:rFonts w:eastAsia="SimSun"/>
          <w:szCs w:val="28"/>
        </w:rPr>
        <w:t xml:space="preserve">Quyết định ban hành </w:t>
      </w:r>
      <w:r w:rsidR="00657687" w:rsidRPr="00C4791B">
        <w:rPr>
          <w:rFonts w:eastAsia="SimSun"/>
          <w:szCs w:val="28"/>
        </w:rPr>
        <w:t xml:space="preserve">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Khánh Hòa </w:t>
      </w:r>
      <w:r w:rsidR="00C73F37" w:rsidRPr="00C4791B">
        <w:t>lên trên Cổng thông tin điện tử tỉnh Khánh Hòa</w:t>
      </w:r>
      <w:r w:rsidR="00C73F37" w:rsidRPr="00C4791B">
        <w:rPr>
          <w:rFonts w:eastAsia="SimSun"/>
          <w:szCs w:val="28"/>
        </w:rPr>
        <w:t xml:space="preserve"> từ ngày 16/5/2026 đến hết ngày 25/5/2026.</w:t>
      </w:r>
    </w:p>
    <w:p w:rsidR="00C73F37" w:rsidRPr="00C4791B" w:rsidRDefault="00C73F37" w:rsidP="00C73F37">
      <w:pPr>
        <w:spacing w:before="120" w:after="0" w:line="240" w:lineRule="auto"/>
        <w:ind w:firstLine="720"/>
        <w:jc w:val="both"/>
        <w:rPr>
          <w:bCs/>
          <w:szCs w:val="28"/>
        </w:rPr>
      </w:pPr>
      <w:r w:rsidRPr="00C4791B">
        <w:rPr>
          <w:bCs/>
          <w:szCs w:val="28"/>
        </w:rPr>
        <w:t>Trên cơ sở tổng hợp, tiếp thu và giải trình ý kiến góp ý của các cơ quan, đơn vị, Sở Nội vụ đã hoàn chỉnh dự thảo Tờ trình và dự thảo Quyết định gửi Sở Tư pháp thẩm định.</w:t>
      </w:r>
    </w:p>
    <w:p w:rsidR="00C73F37" w:rsidRPr="00C4791B" w:rsidRDefault="00C73F37" w:rsidP="00C73F37">
      <w:pPr>
        <w:spacing w:before="120" w:after="0" w:line="240" w:lineRule="auto"/>
        <w:ind w:firstLine="720"/>
        <w:jc w:val="both"/>
        <w:rPr>
          <w:b/>
          <w:szCs w:val="28"/>
        </w:rPr>
      </w:pPr>
      <w:r w:rsidRPr="00C4791B">
        <w:rPr>
          <w:bCs/>
          <w:szCs w:val="28"/>
        </w:rPr>
        <w:t>Ngày ..../...../2026, Sở Tư pháp ban hành Báo cáo số     /BC-STP về kết quả thẩm định dự thảo Quyết định. Trên cơ sở báo cáo của Sở Tư pháp, Sở Nội vụ đã tiếp thu và hoàn chỉnh hồ sơ dự thảo Quyết định.</w:t>
      </w:r>
    </w:p>
    <w:p w:rsidR="00C73F37" w:rsidRPr="00C4791B" w:rsidRDefault="00700A20" w:rsidP="00845747">
      <w:pPr>
        <w:spacing w:before="120" w:after="120"/>
        <w:ind w:firstLine="567"/>
        <w:jc w:val="both"/>
        <w:rPr>
          <w:rFonts w:eastAsia="SimSun"/>
          <w:szCs w:val="28"/>
        </w:rPr>
      </w:pPr>
      <w:r w:rsidRPr="00C4791B">
        <w:rPr>
          <w:b/>
          <w:bCs/>
          <w:szCs w:val="28"/>
          <w:lang w:val="pt-BR"/>
        </w:rPr>
        <w:t>IV. BỐ CỤC VÀ NỘI DUNG CƠ BẢN CỦA DỰ THẢO QUYẾT ĐỊNH</w:t>
      </w:r>
    </w:p>
    <w:p w:rsidR="00700A20" w:rsidRPr="00C4791B" w:rsidRDefault="00700A20" w:rsidP="00700A20">
      <w:pPr>
        <w:pStyle w:val="Heading2"/>
        <w:spacing w:before="0" w:after="120" w:line="360" w:lineRule="exact"/>
        <w:ind w:left="0" w:firstLine="567"/>
      </w:pPr>
      <w:r w:rsidRPr="00C4791B">
        <w:t>1. Phạm vi điều chỉnh</w:t>
      </w:r>
    </w:p>
    <w:p w:rsidR="00700A20" w:rsidRPr="00C4791B" w:rsidRDefault="00700A20" w:rsidP="00700A20">
      <w:pPr>
        <w:pStyle w:val="BodyText"/>
        <w:spacing w:before="0" w:after="120" w:line="360" w:lineRule="exact"/>
        <w:ind w:left="0" w:right="112" w:firstLine="607"/>
      </w:pPr>
      <w:r w:rsidRPr="00C4791B">
        <w:t>Quy chế này quy định về phân cấp quản lý và sử dụng kinh phí chi thường xuyên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do ngành nội vụ quản lý từ nguồn ngân sách trung ương bổ sung có mục tiêu cho ngân sách địa phương.</w:t>
      </w:r>
    </w:p>
    <w:p w:rsidR="00700A20" w:rsidRPr="00C4791B" w:rsidRDefault="00700A20" w:rsidP="00700A20">
      <w:pPr>
        <w:pStyle w:val="Heading2"/>
        <w:spacing w:before="0" w:after="120" w:line="360" w:lineRule="exact"/>
        <w:ind w:left="0" w:firstLine="0"/>
      </w:pPr>
      <w:r w:rsidRPr="00C4791B">
        <w:tab/>
        <w:t>2. Đối tượng áp dụng:</w:t>
      </w:r>
    </w:p>
    <w:p w:rsidR="00845747" w:rsidRPr="00C4791B" w:rsidRDefault="00700A20" w:rsidP="00700A20">
      <w:pPr>
        <w:pStyle w:val="BodyText"/>
        <w:spacing w:before="0" w:after="120" w:line="360" w:lineRule="exact"/>
        <w:ind w:left="0" w:right="157"/>
      </w:pPr>
      <w:r w:rsidRPr="00C4791B">
        <w:t>Quy chế này áp dụng đối với các cơ quan, tổ chức, cá nhân có liên quan đến quản lý và sử dụng kinh phí chi thường xuyên thực hiện chính sách ưu đãi người có công với cách mạng, thân nhân của người có công với cách mạng và người trực tiếp tham gia kháng chiến trên địa bàn tỉnh Khánh Hòa.</w:t>
      </w:r>
    </w:p>
    <w:p w:rsidR="00700A20" w:rsidRPr="00C4791B" w:rsidRDefault="00700A20" w:rsidP="00700A20">
      <w:pPr>
        <w:spacing w:before="120" w:after="120"/>
        <w:ind w:firstLine="567"/>
        <w:jc w:val="both"/>
        <w:rPr>
          <w:b/>
          <w:szCs w:val="28"/>
        </w:rPr>
      </w:pPr>
      <w:r w:rsidRPr="00C4791B">
        <w:rPr>
          <w:b/>
          <w:szCs w:val="28"/>
        </w:rPr>
        <w:t>3</w:t>
      </w:r>
      <w:r w:rsidRPr="00C4791B">
        <w:rPr>
          <w:b/>
          <w:szCs w:val="28"/>
          <w:lang w:val="vi-VN"/>
        </w:rPr>
        <w:t>. Bố cục</w:t>
      </w:r>
      <w:r w:rsidRPr="00C4791B">
        <w:rPr>
          <w:b/>
          <w:szCs w:val="28"/>
        </w:rPr>
        <w:t xml:space="preserve"> </w:t>
      </w:r>
    </w:p>
    <w:p w:rsidR="00C971D1" w:rsidRPr="00C4791B" w:rsidRDefault="00700A20" w:rsidP="00700A20">
      <w:pPr>
        <w:pStyle w:val="BodyText"/>
        <w:spacing w:before="0" w:after="120" w:line="360" w:lineRule="exact"/>
        <w:ind w:left="0" w:right="157"/>
      </w:pPr>
      <w:r w:rsidRPr="00C4791B">
        <w:rPr>
          <w:bCs/>
          <w:lang w:val="vi-VN"/>
        </w:rPr>
        <w:t xml:space="preserve">Dự kiến dự thảo Quyết định </w:t>
      </w:r>
      <w:bookmarkStart w:id="5" w:name="_Hlk209781265"/>
      <w:r w:rsidRPr="00C4791B">
        <w:rPr>
          <w:bCs/>
          <w:lang w:val="vi-VN"/>
        </w:rPr>
        <w:t xml:space="preserve">ban hành Quy chế phân cấp quản lý và sử dụng kinh phí chi thường xuyên thực hiện chính sách, chế độ ưu đãi người có </w:t>
      </w:r>
      <w:r w:rsidRPr="00C4791B">
        <w:rPr>
          <w:bCs/>
          <w:lang w:val="vi-VN"/>
        </w:rPr>
        <w:lastRenderedPageBreak/>
        <w:t xml:space="preserve">công với cách mạng, thân nhân của người có công với cách mạng và người trực tiếp tham gia kháng chiến trên địa bàn </w:t>
      </w:r>
      <w:bookmarkEnd w:id="5"/>
      <w:r w:rsidRPr="00C4791B">
        <w:rPr>
          <w:bCs/>
        </w:rPr>
        <w:t xml:space="preserve">tỉnh Khánh Hòa, bao gồm </w:t>
      </w:r>
      <w:r w:rsidR="004760E4">
        <w:rPr>
          <w:bCs/>
        </w:rPr>
        <w:t>4</w:t>
      </w:r>
      <w:r w:rsidRPr="00C4791B">
        <w:rPr>
          <w:bCs/>
        </w:rPr>
        <w:t xml:space="preserve"> chương 1</w:t>
      </w:r>
      <w:r w:rsidR="004760E4">
        <w:rPr>
          <w:bCs/>
        </w:rPr>
        <w:t>3</w:t>
      </w:r>
      <w:r w:rsidRPr="00C4791B">
        <w:rPr>
          <w:bCs/>
        </w:rPr>
        <w:t xml:space="preserve"> điều.</w:t>
      </w:r>
    </w:p>
    <w:p w:rsidR="00700A20" w:rsidRPr="00C4791B" w:rsidRDefault="00700A20" w:rsidP="00700A20">
      <w:pPr>
        <w:spacing w:before="120" w:after="120"/>
        <w:ind w:firstLine="567"/>
        <w:jc w:val="both"/>
        <w:rPr>
          <w:b/>
          <w:szCs w:val="28"/>
        </w:rPr>
      </w:pPr>
      <w:r w:rsidRPr="00C4791B">
        <w:rPr>
          <w:b/>
          <w:szCs w:val="28"/>
        </w:rPr>
        <w:t>4. Nội dung cơ bản</w:t>
      </w:r>
    </w:p>
    <w:p w:rsidR="00700A20" w:rsidRPr="00C4791B" w:rsidRDefault="00700A20" w:rsidP="00700A20">
      <w:pPr>
        <w:spacing w:before="120" w:after="120"/>
        <w:ind w:firstLine="567"/>
        <w:jc w:val="both"/>
        <w:rPr>
          <w:b/>
          <w:i/>
          <w:szCs w:val="28"/>
        </w:rPr>
      </w:pPr>
      <w:r w:rsidRPr="00C4791B">
        <w:rPr>
          <w:b/>
          <w:i/>
          <w:szCs w:val="28"/>
        </w:rPr>
        <w:t>- Chương I: Quy định chung</w:t>
      </w:r>
    </w:p>
    <w:p w:rsidR="00700A20" w:rsidRPr="00C4791B" w:rsidRDefault="00700A20" w:rsidP="00700A20">
      <w:pPr>
        <w:spacing w:before="120" w:after="120"/>
        <w:ind w:firstLine="567"/>
        <w:jc w:val="both"/>
        <w:rPr>
          <w:szCs w:val="28"/>
        </w:rPr>
      </w:pPr>
      <w:r w:rsidRPr="00C4791B">
        <w:rPr>
          <w:szCs w:val="28"/>
        </w:rPr>
        <w:t xml:space="preserve">+ Điều 1: Phạm vi điều chỉnh. </w:t>
      </w:r>
    </w:p>
    <w:p w:rsidR="00700A20" w:rsidRPr="00C4791B" w:rsidRDefault="00700A20" w:rsidP="00700A20">
      <w:pPr>
        <w:spacing w:before="120" w:after="120"/>
        <w:ind w:firstLine="567"/>
        <w:jc w:val="both"/>
        <w:rPr>
          <w:szCs w:val="28"/>
        </w:rPr>
      </w:pPr>
      <w:r w:rsidRPr="00C4791B">
        <w:rPr>
          <w:szCs w:val="28"/>
        </w:rPr>
        <w:t>+ Điều 2: Đối tượng áp dụng.</w:t>
      </w:r>
    </w:p>
    <w:p w:rsidR="00700A20" w:rsidRPr="00C4791B" w:rsidRDefault="00700A20" w:rsidP="00700A20">
      <w:pPr>
        <w:spacing w:before="120" w:after="120"/>
        <w:ind w:firstLine="567"/>
        <w:jc w:val="both"/>
        <w:rPr>
          <w:szCs w:val="28"/>
        </w:rPr>
      </w:pPr>
      <w:r w:rsidRPr="00C4791B">
        <w:rPr>
          <w:szCs w:val="28"/>
        </w:rPr>
        <w:t xml:space="preserve">+ Điều 3: Nguyên tắc phân cấp. </w:t>
      </w:r>
    </w:p>
    <w:p w:rsidR="00700A20" w:rsidRPr="00C4791B" w:rsidRDefault="00700A20" w:rsidP="00700A20">
      <w:pPr>
        <w:spacing w:before="120" w:after="120"/>
        <w:ind w:firstLine="567"/>
        <w:jc w:val="both"/>
        <w:rPr>
          <w:szCs w:val="28"/>
        </w:rPr>
      </w:pPr>
      <w:r w:rsidRPr="00C4791B">
        <w:rPr>
          <w:szCs w:val="28"/>
        </w:rPr>
        <w:t xml:space="preserve">+ Điều </w:t>
      </w:r>
      <w:r w:rsidR="00AF6175">
        <w:rPr>
          <w:szCs w:val="28"/>
        </w:rPr>
        <w:t>4</w:t>
      </w:r>
      <w:r w:rsidRPr="00C4791B">
        <w:rPr>
          <w:szCs w:val="28"/>
        </w:rPr>
        <w:t>: Quản lý và sử dụng kinh phí.</w:t>
      </w:r>
    </w:p>
    <w:p w:rsidR="004B6029" w:rsidRDefault="004B6029" w:rsidP="00700A20">
      <w:pPr>
        <w:spacing w:before="120" w:after="120"/>
        <w:ind w:firstLine="567"/>
        <w:jc w:val="both"/>
        <w:rPr>
          <w:b/>
          <w:i/>
          <w:szCs w:val="28"/>
        </w:rPr>
      </w:pPr>
      <w:r>
        <w:rPr>
          <w:b/>
          <w:i/>
          <w:szCs w:val="28"/>
        </w:rPr>
        <w:t>- Chương II: Phân cấp quản lý và sử dụng kinh phí</w:t>
      </w:r>
    </w:p>
    <w:p w:rsidR="004B6029" w:rsidRDefault="004B6029" w:rsidP="00700A20">
      <w:pPr>
        <w:spacing w:before="120" w:after="120"/>
        <w:ind w:firstLine="567"/>
        <w:jc w:val="both"/>
        <w:rPr>
          <w:szCs w:val="28"/>
        </w:rPr>
      </w:pPr>
      <w:r w:rsidRPr="004B6029">
        <w:rPr>
          <w:szCs w:val="28"/>
        </w:rPr>
        <w:t>+ Điều 5. Phân cấp thẩm quyền cho Sở Nội vụ</w:t>
      </w:r>
      <w:r>
        <w:rPr>
          <w:szCs w:val="28"/>
        </w:rPr>
        <w:t>.</w:t>
      </w:r>
    </w:p>
    <w:p w:rsidR="004B6029" w:rsidRPr="004B6029" w:rsidRDefault="004B6029" w:rsidP="00700A20">
      <w:pPr>
        <w:spacing w:before="120" w:after="120"/>
        <w:ind w:firstLine="567"/>
        <w:jc w:val="both"/>
        <w:rPr>
          <w:szCs w:val="28"/>
        </w:rPr>
      </w:pPr>
      <w:r>
        <w:rPr>
          <w:szCs w:val="28"/>
        </w:rPr>
        <w:t xml:space="preserve">+ </w:t>
      </w:r>
      <w:r w:rsidRPr="004B6029">
        <w:rPr>
          <w:szCs w:val="28"/>
        </w:rPr>
        <w:t>Điều 6. Phân cấp thẩm quyền cho UBND các xã, phường, đặc khu</w:t>
      </w:r>
      <w:r>
        <w:rPr>
          <w:szCs w:val="28"/>
        </w:rPr>
        <w:t>.</w:t>
      </w:r>
    </w:p>
    <w:p w:rsidR="00700A20" w:rsidRPr="00C4791B" w:rsidRDefault="00700A20" w:rsidP="00700A20">
      <w:pPr>
        <w:spacing w:before="120" w:after="120"/>
        <w:ind w:firstLine="567"/>
        <w:jc w:val="both"/>
        <w:rPr>
          <w:b/>
          <w:i/>
          <w:szCs w:val="28"/>
        </w:rPr>
      </w:pPr>
      <w:r w:rsidRPr="00C4791B">
        <w:rPr>
          <w:b/>
          <w:i/>
          <w:szCs w:val="28"/>
        </w:rPr>
        <w:t>- Chương I</w:t>
      </w:r>
      <w:r w:rsidR="004B6029">
        <w:rPr>
          <w:b/>
          <w:i/>
          <w:szCs w:val="28"/>
        </w:rPr>
        <w:t>I</w:t>
      </w:r>
      <w:r w:rsidRPr="00C4791B">
        <w:rPr>
          <w:b/>
          <w:i/>
          <w:szCs w:val="28"/>
        </w:rPr>
        <w:t xml:space="preserve">I: Trách nhiệm của các cơ quan, tổ chức, đơn vị trong việc quản lý và sử dụng kinh phí </w:t>
      </w:r>
    </w:p>
    <w:p w:rsidR="00700A20" w:rsidRPr="00C4791B" w:rsidRDefault="00700A20" w:rsidP="00700A20">
      <w:pPr>
        <w:spacing w:before="120" w:after="120"/>
        <w:ind w:firstLine="567"/>
        <w:jc w:val="both"/>
        <w:rPr>
          <w:szCs w:val="28"/>
        </w:rPr>
      </w:pPr>
      <w:r w:rsidRPr="00C4791B">
        <w:rPr>
          <w:szCs w:val="28"/>
        </w:rPr>
        <w:t xml:space="preserve">+ Điều </w:t>
      </w:r>
      <w:r w:rsidR="004B6029">
        <w:rPr>
          <w:szCs w:val="28"/>
        </w:rPr>
        <w:t>7</w:t>
      </w:r>
      <w:r w:rsidRPr="00C4791B">
        <w:rPr>
          <w:szCs w:val="28"/>
        </w:rPr>
        <w:t>: Sở Nội vụ.</w:t>
      </w:r>
    </w:p>
    <w:p w:rsidR="00700A20" w:rsidRPr="00C4791B" w:rsidRDefault="00700A20" w:rsidP="00700A20">
      <w:pPr>
        <w:spacing w:before="120" w:after="120"/>
        <w:ind w:firstLine="567"/>
        <w:jc w:val="both"/>
        <w:rPr>
          <w:szCs w:val="28"/>
        </w:rPr>
      </w:pPr>
      <w:r w:rsidRPr="00C4791B">
        <w:rPr>
          <w:szCs w:val="28"/>
        </w:rPr>
        <w:t>+ Điề</w:t>
      </w:r>
      <w:r w:rsidR="004B6029">
        <w:rPr>
          <w:szCs w:val="28"/>
        </w:rPr>
        <w:t>u 8</w:t>
      </w:r>
      <w:r w:rsidRPr="00C4791B">
        <w:rPr>
          <w:szCs w:val="28"/>
        </w:rPr>
        <w:t>: Sở Tài chính.</w:t>
      </w:r>
    </w:p>
    <w:p w:rsidR="00700A20" w:rsidRPr="00C4791B" w:rsidRDefault="00700A20" w:rsidP="00700A20">
      <w:pPr>
        <w:spacing w:before="120" w:after="120"/>
        <w:ind w:right="20" w:firstLine="567"/>
        <w:jc w:val="both"/>
        <w:rPr>
          <w:b/>
          <w:szCs w:val="28"/>
        </w:rPr>
      </w:pPr>
      <w:r w:rsidRPr="00C4791B">
        <w:rPr>
          <w:szCs w:val="28"/>
        </w:rPr>
        <w:t>+ Điề</w:t>
      </w:r>
      <w:r w:rsidR="004B6029">
        <w:rPr>
          <w:szCs w:val="28"/>
        </w:rPr>
        <w:t>u 9</w:t>
      </w:r>
      <w:r w:rsidRPr="00C4791B">
        <w:rPr>
          <w:szCs w:val="28"/>
        </w:rPr>
        <w:t>: Kho bạc Nhà nước khu vực XIV.</w:t>
      </w:r>
    </w:p>
    <w:p w:rsidR="00700A20" w:rsidRPr="00C4791B" w:rsidRDefault="00700A20" w:rsidP="00700A20">
      <w:pPr>
        <w:spacing w:before="120" w:after="120"/>
        <w:ind w:firstLine="567"/>
        <w:jc w:val="both"/>
        <w:rPr>
          <w:szCs w:val="28"/>
        </w:rPr>
      </w:pPr>
      <w:r w:rsidRPr="00C4791B">
        <w:rPr>
          <w:szCs w:val="28"/>
        </w:rPr>
        <w:t xml:space="preserve">+ Điều </w:t>
      </w:r>
      <w:r w:rsidR="004B6029">
        <w:rPr>
          <w:szCs w:val="28"/>
        </w:rPr>
        <w:t>10</w:t>
      </w:r>
      <w:r w:rsidRPr="00C4791B">
        <w:rPr>
          <w:szCs w:val="28"/>
        </w:rPr>
        <w:t>: Ủy ban nhân dân xã, phường, đặc khu.</w:t>
      </w:r>
    </w:p>
    <w:p w:rsidR="00700A20" w:rsidRPr="00C4791B" w:rsidRDefault="00700A20" w:rsidP="00700A20">
      <w:pPr>
        <w:spacing w:before="120" w:after="120"/>
        <w:ind w:firstLine="567"/>
        <w:jc w:val="both"/>
        <w:rPr>
          <w:szCs w:val="28"/>
        </w:rPr>
      </w:pPr>
      <w:r w:rsidRPr="00C4791B">
        <w:rPr>
          <w:szCs w:val="28"/>
        </w:rPr>
        <w:t>+ Điều 11: Trung tâm Điều dưỡng và Chăm sóc Người có công Khánh Hòa.</w:t>
      </w:r>
    </w:p>
    <w:p w:rsidR="00700A20" w:rsidRPr="00C4791B" w:rsidRDefault="00700A20" w:rsidP="00700A20">
      <w:pPr>
        <w:spacing w:before="120" w:after="120"/>
        <w:ind w:firstLine="567"/>
        <w:jc w:val="both"/>
        <w:rPr>
          <w:b/>
          <w:i/>
          <w:szCs w:val="28"/>
        </w:rPr>
      </w:pPr>
      <w:r w:rsidRPr="00C4791B">
        <w:rPr>
          <w:b/>
          <w:i/>
          <w:szCs w:val="28"/>
        </w:rPr>
        <w:t>- Chương I</w:t>
      </w:r>
      <w:r w:rsidR="004B6029">
        <w:rPr>
          <w:b/>
          <w:i/>
          <w:szCs w:val="28"/>
        </w:rPr>
        <w:t>V</w:t>
      </w:r>
      <w:r w:rsidRPr="00C4791B">
        <w:rPr>
          <w:b/>
          <w:i/>
          <w:szCs w:val="28"/>
        </w:rPr>
        <w:t xml:space="preserve">: Khen thưởng, xử lý vi phạm và tổ chức thực hiện </w:t>
      </w:r>
    </w:p>
    <w:p w:rsidR="00700A20" w:rsidRPr="00C4791B" w:rsidRDefault="00700A20" w:rsidP="00700A20">
      <w:pPr>
        <w:spacing w:before="120" w:after="120"/>
        <w:ind w:firstLine="567"/>
        <w:jc w:val="both"/>
        <w:rPr>
          <w:szCs w:val="28"/>
        </w:rPr>
      </w:pPr>
      <w:r w:rsidRPr="00C4791B">
        <w:rPr>
          <w:szCs w:val="28"/>
        </w:rPr>
        <w:t>+ Điều 12: Khen thưởng</w:t>
      </w:r>
      <w:r w:rsidR="004B6029">
        <w:rPr>
          <w:szCs w:val="28"/>
        </w:rPr>
        <w:t>, x</w:t>
      </w:r>
      <w:r w:rsidR="004B6029" w:rsidRPr="00C4791B">
        <w:rPr>
          <w:szCs w:val="28"/>
        </w:rPr>
        <w:t>ử lý vi phạm</w:t>
      </w:r>
      <w:r w:rsidRPr="00C4791B">
        <w:rPr>
          <w:szCs w:val="28"/>
        </w:rPr>
        <w:t>.</w:t>
      </w:r>
    </w:p>
    <w:p w:rsidR="00700A20" w:rsidRPr="00C4791B" w:rsidRDefault="00700A20" w:rsidP="00700A20">
      <w:pPr>
        <w:spacing w:before="120" w:after="120"/>
        <w:ind w:right="20" w:firstLine="567"/>
        <w:jc w:val="both"/>
        <w:rPr>
          <w:szCs w:val="28"/>
        </w:rPr>
      </w:pPr>
      <w:r w:rsidRPr="00C4791B">
        <w:rPr>
          <w:szCs w:val="28"/>
        </w:rPr>
        <w:t>+ Điều 1</w:t>
      </w:r>
      <w:r w:rsidR="004B6029">
        <w:rPr>
          <w:szCs w:val="28"/>
        </w:rPr>
        <w:t>3</w:t>
      </w:r>
      <w:r w:rsidRPr="00C4791B">
        <w:rPr>
          <w:szCs w:val="28"/>
        </w:rPr>
        <w:t>: Trách nhiệm thi hành.</w:t>
      </w:r>
    </w:p>
    <w:p w:rsidR="000674C8" w:rsidRPr="00C4791B" w:rsidRDefault="000674C8" w:rsidP="00D217E3">
      <w:pPr>
        <w:pStyle w:val="BodyText"/>
        <w:spacing w:before="0" w:after="120" w:line="360" w:lineRule="exact"/>
        <w:ind w:left="0" w:right="157"/>
        <w:rPr>
          <w:b/>
          <w:bCs/>
        </w:rPr>
      </w:pPr>
      <w:r w:rsidRPr="00C4791B">
        <w:rPr>
          <w:b/>
          <w:bCs/>
        </w:rPr>
        <w:t>V. NHỮNG NỘI DUNG BỔ SUNG MỚI SO VỚI DỰ THẢO VĂN BẢN GỬI THẨM ĐỊNH</w:t>
      </w:r>
    </w:p>
    <w:p w:rsidR="00C971D1" w:rsidRPr="00C4791B" w:rsidRDefault="000674C8" w:rsidP="00D217E3">
      <w:pPr>
        <w:pStyle w:val="BodyText"/>
        <w:spacing w:before="0" w:after="120" w:line="360" w:lineRule="exact"/>
        <w:ind w:left="0" w:right="157"/>
      </w:pPr>
      <w:r w:rsidRPr="00C4791B">
        <w:t>Không có</w:t>
      </w:r>
    </w:p>
    <w:p w:rsidR="000674C8" w:rsidRPr="00C4791B" w:rsidRDefault="000674C8" w:rsidP="000674C8">
      <w:pPr>
        <w:spacing w:before="120" w:after="120"/>
        <w:ind w:firstLine="567"/>
        <w:jc w:val="both"/>
        <w:rPr>
          <w:b/>
          <w:szCs w:val="28"/>
        </w:rPr>
      </w:pPr>
      <w:r w:rsidRPr="00C4791B">
        <w:rPr>
          <w:b/>
          <w:szCs w:val="28"/>
        </w:rPr>
        <w:t>VI</w:t>
      </w:r>
      <w:r w:rsidRPr="00C4791B">
        <w:rPr>
          <w:b/>
          <w:szCs w:val="28"/>
          <w:lang w:val="vi-VN"/>
        </w:rPr>
        <w:t xml:space="preserve">. </w:t>
      </w:r>
      <w:r w:rsidRPr="00C4791B">
        <w:rPr>
          <w:b/>
          <w:szCs w:val="28"/>
        </w:rPr>
        <w:t>DỰ KIẾN NGUỒN LỰC, ĐIỀU KIỆN BẢO ĐẢM CHO VIỆC THI HÀNH VĂN BẢN VÀ THỜI GIAN TRÌNH THÔNG QUA QUYẾT ĐỊNH</w:t>
      </w:r>
    </w:p>
    <w:p w:rsidR="000674C8" w:rsidRPr="00C4791B" w:rsidRDefault="000674C8" w:rsidP="000674C8">
      <w:pPr>
        <w:spacing w:before="120" w:after="120"/>
        <w:ind w:firstLine="567"/>
        <w:jc w:val="both"/>
        <w:rPr>
          <w:bCs/>
          <w:iCs/>
          <w:szCs w:val="28"/>
        </w:rPr>
      </w:pPr>
      <w:bookmarkStart w:id="6" w:name="_Hlk210121666"/>
      <w:r w:rsidRPr="00C4791B">
        <w:rPr>
          <w:bCs/>
          <w:szCs w:val="28"/>
        </w:rPr>
        <w:t xml:space="preserve">Nguồn lực: Sở Nội vụ là cơ quan chủ trì theo dõi thực hiện Quyết định sau khi được ban hành; các </w:t>
      </w:r>
      <w:r w:rsidRPr="00C4791B">
        <w:rPr>
          <w:szCs w:val="28"/>
        </w:rPr>
        <w:t xml:space="preserve">đơn vị thực hiện theo đề xuất của Sở Nội vụ </w:t>
      </w:r>
      <w:r w:rsidRPr="00C4791B">
        <w:rPr>
          <w:iCs/>
          <w:szCs w:val="28"/>
        </w:rPr>
        <w:t xml:space="preserve">bao gồm: Sở Tài chính; Kho bạc Nhà nước khu vực XIV; Ủy ban nhân dân xã, phường, </w:t>
      </w:r>
      <w:r w:rsidRPr="00C4791B">
        <w:rPr>
          <w:iCs/>
          <w:szCs w:val="28"/>
        </w:rPr>
        <w:lastRenderedPageBreak/>
        <w:t xml:space="preserve">đặc khu; </w:t>
      </w:r>
      <w:r w:rsidRPr="00C4791B">
        <w:rPr>
          <w:szCs w:val="28"/>
        </w:rPr>
        <w:t>Trung tâm Điều dưỡng và Chăm sóc Người có công Khánh Hòa</w:t>
      </w:r>
      <w:r w:rsidRPr="00C4791B">
        <w:rPr>
          <w:iCs/>
          <w:szCs w:val="28"/>
        </w:rPr>
        <w:t xml:space="preserve"> đảm bảo phù hợp với mô hình tổ chức chính quyền địa phương 2 cấp</w:t>
      </w:r>
      <w:r w:rsidRPr="00C4791B">
        <w:rPr>
          <w:bCs/>
          <w:iCs/>
          <w:szCs w:val="28"/>
        </w:rPr>
        <w:t>.</w:t>
      </w:r>
    </w:p>
    <w:p w:rsidR="000674C8" w:rsidRPr="00C4791B" w:rsidRDefault="000674C8" w:rsidP="000674C8">
      <w:pPr>
        <w:spacing w:before="120" w:after="120"/>
        <w:ind w:firstLine="567"/>
        <w:jc w:val="both"/>
        <w:rPr>
          <w:bCs/>
          <w:szCs w:val="28"/>
        </w:rPr>
      </w:pPr>
      <w:r w:rsidRPr="00C4791B">
        <w:rPr>
          <w:bCs/>
          <w:szCs w:val="28"/>
        </w:rPr>
        <w:t>Điều kiện đảm bảo cho việc thực hiện văn bản: từ nguồn kinh phí trung ương thực hiện chính sách chế độ ưu đãi người có công với cách mạng bổ sung có mục tiêu cho ngân sách địa phương.</w:t>
      </w:r>
    </w:p>
    <w:bookmarkEnd w:id="6"/>
    <w:p w:rsidR="00C971D1" w:rsidRPr="00C4791B" w:rsidRDefault="000674C8" w:rsidP="000674C8">
      <w:pPr>
        <w:pStyle w:val="BodyText"/>
        <w:spacing w:before="0" w:after="120" w:line="360" w:lineRule="exact"/>
        <w:ind w:left="0" w:right="157"/>
      </w:pPr>
      <w:r w:rsidRPr="00C4791B">
        <w:rPr>
          <w:bCs/>
        </w:rPr>
        <w:t xml:space="preserve">Thời gian trình ban hành: </w:t>
      </w:r>
      <w:r w:rsidR="00923A27">
        <w:rPr>
          <w:bCs/>
        </w:rPr>
        <w:t xml:space="preserve">tháng </w:t>
      </w:r>
      <w:r w:rsidR="00AA19E4">
        <w:rPr>
          <w:bCs/>
        </w:rPr>
        <w:t>8</w:t>
      </w:r>
      <w:bookmarkStart w:id="7" w:name="_GoBack"/>
      <w:bookmarkEnd w:id="7"/>
      <w:r w:rsidRPr="00C4791B">
        <w:rPr>
          <w:bCs/>
        </w:rPr>
        <w:t xml:space="preserve"> năm 2026</w:t>
      </w:r>
      <w:r w:rsidR="00886A31">
        <w:rPr>
          <w:bCs/>
        </w:rPr>
        <w:t>.</w:t>
      </w:r>
    </w:p>
    <w:p w:rsidR="000674C8" w:rsidRPr="00C4791B" w:rsidRDefault="000674C8" w:rsidP="00D217E3">
      <w:pPr>
        <w:pStyle w:val="BodyText"/>
        <w:spacing w:before="0" w:after="120" w:line="360" w:lineRule="exact"/>
        <w:ind w:left="0" w:right="157"/>
      </w:pPr>
      <w:r w:rsidRPr="00C4791B">
        <w:rPr>
          <w:bCs/>
        </w:rPr>
        <w:t>Trên đây là Tờ trình ban hành 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Sở Nội vụ k</w:t>
      </w:r>
      <w:r w:rsidRPr="00C4791B">
        <w:rPr>
          <w:spacing w:val="-2"/>
          <w:shd w:val="clear" w:color="auto" w:fill="FFFFFF"/>
        </w:rPr>
        <w:t>ính trình Ủy ban nhân dân tỉnh xem xét, quyết định./.</w:t>
      </w:r>
    </w:p>
    <w:p w:rsidR="000674C8" w:rsidRPr="00C4791B" w:rsidRDefault="000674C8" w:rsidP="00135A7D">
      <w:pPr>
        <w:pStyle w:val="BodyText"/>
        <w:spacing w:after="120" w:line="360" w:lineRule="exact"/>
        <w:ind w:right="157"/>
        <w:rPr>
          <w:i/>
        </w:rPr>
      </w:pPr>
      <w:r w:rsidRPr="00C4791B">
        <w:rPr>
          <w:i/>
        </w:rPr>
        <w:t xml:space="preserve">(Đính kèm Dự thảo Quyết định của UBND tỉnh; Bảng so sánh, thuyết minh nội dung dự thảo; Bảng tổng hợp ý kiến của các cơ quan, đơn vị; văn bản thẩm </w:t>
      </w:r>
      <w:r w:rsidR="00135A7D" w:rsidRPr="00C4791B">
        <w:rPr>
          <w:i/>
        </w:rPr>
        <w:t>định của Sở Tư pháp</w:t>
      </w:r>
      <w:r w:rsidRPr="00C4791B">
        <w:rPr>
          <w:i/>
        </w:rPr>
        <w:t>)</w:t>
      </w:r>
    </w:p>
    <w:p w:rsidR="00D217E3" w:rsidRPr="00C4791B" w:rsidRDefault="00D217E3" w:rsidP="00D217E3">
      <w:pPr>
        <w:spacing w:before="120" w:after="120" w:line="380" w:lineRule="exact"/>
        <w:ind w:firstLine="720"/>
        <w:jc w:val="both"/>
        <w:rPr>
          <w:rFonts w:cs="Times New Roman"/>
          <w:kern w:val="28"/>
          <w:szCs w:val="28"/>
        </w:rPr>
      </w:pPr>
    </w:p>
    <w:tbl>
      <w:tblPr>
        <w:tblW w:w="9159" w:type="dxa"/>
        <w:tblInd w:w="108" w:type="dxa"/>
        <w:tblLook w:val="01E0" w:firstRow="1" w:lastRow="1" w:firstColumn="1" w:lastColumn="1" w:noHBand="0" w:noVBand="0"/>
      </w:tblPr>
      <w:tblGrid>
        <w:gridCol w:w="4423"/>
        <w:gridCol w:w="4736"/>
      </w:tblGrid>
      <w:tr w:rsidR="00C4791B" w:rsidRPr="00C4791B" w:rsidTr="006B1DD8">
        <w:trPr>
          <w:trHeight w:val="2827"/>
        </w:trPr>
        <w:tc>
          <w:tcPr>
            <w:tcW w:w="4423" w:type="dxa"/>
          </w:tcPr>
          <w:p w:rsidR="00D217E3" w:rsidRPr="00C4791B" w:rsidRDefault="00D217E3" w:rsidP="00D217E3">
            <w:pPr>
              <w:spacing w:after="0" w:line="240" w:lineRule="auto"/>
              <w:rPr>
                <w:rFonts w:cs="Times New Roman"/>
                <w:sz w:val="22"/>
              </w:rPr>
            </w:pPr>
            <w:r w:rsidRPr="00C4791B">
              <w:rPr>
                <w:rFonts w:cs="Times New Roman"/>
                <w:b/>
                <w:i/>
                <w:sz w:val="24"/>
                <w:szCs w:val="24"/>
              </w:rPr>
              <w:t>Nơi nhận: (VBĐT)</w:t>
            </w:r>
            <w:r w:rsidRPr="00C4791B">
              <w:rPr>
                <w:rFonts w:cs="Times New Roman"/>
                <w:b/>
                <w:i/>
                <w:sz w:val="24"/>
                <w:szCs w:val="24"/>
              </w:rPr>
              <w:br/>
            </w:r>
            <w:r w:rsidRPr="00C4791B">
              <w:rPr>
                <w:rFonts w:cs="Times New Roman"/>
                <w:sz w:val="22"/>
              </w:rPr>
              <w:t>- Như trên;</w:t>
            </w:r>
          </w:p>
          <w:p w:rsidR="00D217E3" w:rsidRPr="00C4791B" w:rsidRDefault="00D217E3" w:rsidP="00D217E3">
            <w:pPr>
              <w:spacing w:after="0" w:line="240" w:lineRule="auto"/>
              <w:rPr>
                <w:rFonts w:cs="Times New Roman"/>
                <w:sz w:val="22"/>
              </w:rPr>
            </w:pPr>
            <w:r w:rsidRPr="00C4791B">
              <w:rPr>
                <w:rFonts w:cs="Times New Roman"/>
                <w:sz w:val="22"/>
              </w:rPr>
              <w:t xml:space="preserve">- Sở Tư pháp;                   </w:t>
            </w:r>
          </w:p>
          <w:p w:rsidR="00D217E3" w:rsidRPr="00C4791B" w:rsidRDefault="00D217E3" w:rsidP="00D217E3">
            <w:pPr>
              <w:spacing w:after="0" w:line="240" w:lineRule="auto"/>
              <w:rPr>
                <w:rFonts w:cs="Times New Roman"/>
                <w:sz w:val="22"/>
              </w:rPr>
            </w:pPr>
            <w:r w:rsidRPr="00C4791B">
              <w:rPr>
                <w:rFonts w:cs="Times New Roman"/>
                <w:sz w:val="22"/>
              </w:rPr>
              <w:t xml:space="preserve">- Giám đốc Sở Nội vụ (b/c);   </w:t>
            </w:r>
          </w:p>
          <w:p w:rsidR="00D217E3" w:rsidRPr="00C4791B" w:rsidRDefault="00D217E3" w:rsidP="00D217E3">
            <w:pPr>
              <w:spacing w:after="0" w:line="240" w:lineRule="auto"/>
              <w:rPr>
                <w:rFonts w:cs="Times New Roman"/>
                <w:sz w:val="22"/>
              </w:rPr>
            </w:pPr>
            <w:r w:rsidRPr="00C4791B">
              <w:rPr>
                <w:rFonts w:cs="Times New Roman"/>
                <w:sz w:val="22"/>
              </w:rPr>
              <w:t>- Phòng NCC Sở Nội vụ;</w:t>
            </w:r>
          </w:p>
          <w:p w:rsidR="00D217E3" w:rsidRPr="00C4791B" w:rsidRDefault="00D217E3" w:rsidP="00D217E3">
            <w:pPr>
              <w:spacing w:after="0" w:line="240" w:lineRule="auto"/>
              <w:rPr>
                <w:rFonts w:cs="Times New Roman"/>
                <w:sz w:val="22"/>
              </w:rPr>
            </w:pPr>
            <w:r w:rsidRPr="00C4791B">
              <w:rPr>
                <w:rFonts w:cs="Times New Roman"/>
                <w:sz w:val="22"/>
              </w:rPr>
              <w:t xml:space="preserve">- Phòng Pháp chế Sở Nội vụ;              </w:t>
            </w:r>
          </w:p>
          <w:p w:rsidR="00D217E3" w:rsidRPr="00C4791B" w:rsidRDefault="00D217E3" w:rsidP="00D217E3">
            <w:pPr>
              <w:spacing w:after="0" w:line="240" w:lineRule="auto"/>
              <w:rPr>
                <w:rFonts w:cs="Times New Roman"/>
                <w:sz w:val="20"/>
                <w:szCs w:val="20"/>
              </w:rPr>
            </w:pPr>
            <w:r w:rsidRPr="00C4791B">
              <w:rPr>
                <w:rFonts w:cs="Times New Roman"/>
                <w:sz w:val="22"/>
              </w:rPr>
              <w:t>- Lưu: VT, VP.</w:t>
            </w:r>
          </w:p>
        </w:tc>
        <w:tc>
          <w:tcPr>
            <w:tcW w:w="4736" w:type="dxa"/>
          </w:tcPr>
          <w:p w:rsidR="00D217E3" w:rsidRPr="00C4791B" w:rsidRDefault="00D217E3" w:rsidP="00D217E3">
            <w:pPr>
              <w:spacing w:after="0" w:line="240" w:lineRule="auto"/>
              <w:jc w:val="center"/>
              <w:rPr>
                <w:rFonts w:cs="Times New Roman"/>
                <w:b/>
                <w:szCs w:val="28"/>
                <w:lang w:val="vi-VN"/>
              </w:rPr>
            </w:pPr>
            <w:r w:rsidRPr="00C4791B">
              <w:rPr>
                <w:rFonts w:cs="Times New Roman"/>
                <w:b/>
                <w:szCs w:val="28"/>
              </w:rPr>
              <w:t>KT. GIÁM ĐỐC</w:t>
            </w:r>
          </w:p>
          <w:p w:rsidR="00D217E3" w:rsidRPr="00C4791B" w:rsidRDefault="00D217E3" w:rsidP="006B1DD8">
            <w:pPr>
              <w:jc w:val="center"/>
              <w:rPr>
                <w:rFonts w:cs="Times New Roman"/>
                <w:b/>
                <w:szCs w:val="28"/>
                <w:lang w:val="vi-VN"/>
              </w:rPr>
            </w:pPr>
            <w:r w:rsidRPr="00C4791B">
              <w:rPr>
                <w:rFonts w:cs="Times New Roman"/>
                <w:b/>
                <w:szCs w:val="28"/>
              </w:rPr>
              <w:t>PHÓ GIÁM ĐỐ</w:t>
            </w:r>
            <w:r w:rsidRPr="00C4791B">
              <w:rPr>
                <w:rFonts w:cs="Times New Roman"/>
                <w:b/>
                <w:szCs w:val="28"/>
                <w:lang w:val="vi-VN"/>
              </w:rPr>
              <w:t>C</w:t>
            </w:r>
          </w:p>
          <w:p w:rsidR="00D217E3" w:rsidRPr="00C4791B" w:rsidRDefault="00D217E3" w:rsidP="006B1DD8">
            <w:pPr>
              <w:jc w:val="center"/>
              <w:rPr>
                <w:rFonts w:cs="Times New Roman"/>
                <w:b/>
                <w:szCs w:val="28"/>
                <w:lang w:val="vi-VN"/>
              </w:rPr>
            </w:pPr>
          </w:p>
          <w:p w:rsidR="00D217E3" w:rsidRPr="00C4791B" w:rsidRDefault="00D217E3" w:rsidP="006B1DD8">
            <w:pPr>
              <w:jc w:val="center"/>
              <w:rPr>
                <w:rFonts w:cs="Times New Roman"/>
                <w:b/>
                <w:szCs w:val="28"/>
                <w:lang w:val="vi-VN"/>
              </w:rPr>
            </w:pPr>
          </w:p>
          <w:p w:rsidR="00D217E3" w:rsidRPr="00C4791B" w:rsidRDefault="00D217E3" w:rsidP="006B1DD8">
            <w:pPr>
              <w:jc w:val="center"/>
              <w:rPr>
                <w:rFonts w:cs="Times New Roman"/>
                <w:b/>
                <w:szCs w:val="28"/>
                <w:lang w:val="vi-VN"/>
              </w:rPr>
            </w:pPr>
          </w:p>
          <w:p w:rsidR="00D217E3" w:rsidRPr="00C4791B" w:rsidRDefault="00D217E3" w:rsidP="006B1DD8">
            <w:pPr>
              <w:jc w:val="center"/>
              <w:rPr>
                <w:rFonts w:cs="Times New Roman"/>
                <w:b/>
                <w:szCs w:val="28"/>
              </w:rPr>
            </w:pPr>
            <w:r w:rsidRPr="00C4791B">
              <w:rPr>
                <w:rFonts w:cs="Times New Roman"/>
                <w:b/>
                <w:szCs w:val="28"/>
              </w:rPr>
              <w:t>Huỳnh Mạnh Thắng</w:t>
            </w:r>
          </w:p>
        </w:tc>
      </w:tr>
    </w:tbl>
    <w:p w:rsidR="00D217E3" w:rsidRPr="00C4791B" w:rsidRDefault="00D217E3" w:rsidP="00D217E3">
      <w:pPr>
        <w:spacing w:after="120" w:line="360" w:lineRule="exact"/>
        <w:jc w:val="both"/>
        <w:rPr>
          <w:rFonts w:cs="Times New Roman"/>
          <w:szCs w:val="28"/>
        </w:rPr>
      </w:pPr>
    </w:p>
    <w:sectPr w:rsidR="00D217E3" w:rsidRPr="00C4791B" w:rsidSect="00D217E3">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7E3" w:rsidRDefault="00E607E3" w:rsidP="00D217E3">
      <w:pPr>
        <w:spacing w:after="0" w:line="240" w:lineRule="auto"/>
      </w:pPr>
      <w:r>
        <w:separator/>
      </w:r>
    </w:p>
  </w:endnote>
  <w:endnote w:type="continuationSeparator" w:id="0">
    <w:p w:rsidR="00E607E3" w:rsidRDefault="00E607E3" w:rsidP="00D2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7E3" w:rsidRDefault="00E607E3" w:rsidP="00D217E3">
      <w:pPr>
        <w:spacing w:after="0" w:line="240" w:lineRule="auto"/>
      </w:pPr>
      <w:r>
        <w:separator/>
      </w:r>
    </w:p>
  </w:footnote>
  <w:footnote w:type="continuationSeparator" w:id="0">
    <w:p w:rsidR="00E607E3" w:rsidRDefault="00E607E3" w:rsidP="00D21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32413"/>
      <w:docPartObj>
        <w:docPartGallery w:val="Page Numbers (Top of Page)"/>
        <w:docPartUnique/>
      </w:docPartObj>
    </w:sdtPr>
    <w:sdtEndPr>
      <w:rPr>
        <w:noProof/>
      </w:rPr>
    </w:sdtEndPr>
    <w:sdtContent>
      <w:p w:rsidR="00D217E3" w:rsidRDefault="00D217E3">
        <w:pPr>
          <w:pStyle w:val="Header"/>
          <w:jc w:val="center"/>
        </w:pPr>
        <w:r>
          <w:fldChar w:fldCharType="begin"/>
        </w:r>
        <w:r>
          <w:instrText xml:space="preserve"> PAGE   \* MERGEFORMAT </w:instrText>
        </w:r>
        <w:r>
          <w:fldChar w:fldCharType="separate"/>
        </w:r>
        <w:r w:rsidR="00AA19E4">
          <w:rPr>
            <w:noProof/>
          </w:rPr>
          <w:t>9</w:t>
        </w:r>
        <w:r>
          <w:rPr>
            <w:noProof/>
          </w:rPr>
          <w:fldChar w:fldCharType="end"/>
        </w:r>
      </w:p>
    </w:sdtContent>
  </w:sdt>
  <w:p w:rsidR="00D217E3" w:rsidRDefault="00D21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4B0"/>
    <w:multiLevelType w:val="hybridMultilevel"/>
    <w:tmpl w:val="0F14C368"/>
    <w:lvl w:ilvl="0" w:tplc="01A46E84">
      <w:numFmt w:val="bullet"/>
      <w:lvlText w:val="-"/>
      <w:lvlJc w:val="left"/>
      <w:pPr>
        <w:ind w:left="114" w:hanging="164"/>
      </w:pPr>
      <w:rPr>
        <w:rFonts w:ascii="Times New Roman" w:eastAsia="Times New Roman" w:hAnsi="Times New Roman" w:cs="Times New Roman" w:hint="default"/>
        <w:spacing w:val="0"/>
        <w:w w:val="100"/>
        <w:lang w:eastAsia="en-US" w:bidi="ar-SA"/>
      </w:rPr>
    </w:lvl>
    <w:lvl w:ilvl="1" w:tplc="25E4125C">
      <w:numFmt w:val="bullet"/>
      <w:lvlText w:val="•"/>
      <w:lvlJc w:val="left"/>
      <w:pPr>
        <w:ind w:left="1072" w:hanging="164"/>
      </w:pPr>
      <w:rPr>
        <w:rFonts w:hint="default"/>
        <w:lang w:eastAsia="en-US" w:bidi="ar-SA"/>
      </w:rPr>
    </w:lvl>
    <w:lvl w:ilvl="2" w:tplc="8FFAD46A">
      <w:numFmt w:val="bullet"/>
      <w:lvlText w:val="•"/>
      <w:lvlJc w:val="left"/>
      <w:pPr>
        <w:ind w:left="2024" w:hanging="164"/>
      </w:pPr>
      <w:rPr>
        <w:rFonts w:hint="default"/>
        <w:lang w:eastAsia="en-US" w:bidi="ar-SA"/>
      </w:rPr>
    </w:lvl>
    <w:lvl w:ilvl="3" w:tplc="607C1482">
      <w:numFmt w:val="bullet"/>
      <w:lvlText w:val="•"/>
      <w:lvlJc w:val="left"/>
      <w:pPr>
        <w:ind w:left="2976" w:hanging="164"/>
      </w:pPr>
      <w:rPr>
        <w:rFonts w:hint="default"/>
        <w:lang w:eastAsia="en-US" w:bidi="ar-SA"/>
      </w:rPr>
    </w:lvl>
    <w:lvl w:ilvl="4" w:tplc="28C204FA">
      <w:numFmt w:val="bullet"/>
      <w:lvlText w:val="•"/>
      <w:lvlJc w:val="left"/>
      <w:pPr>
        <w:ind w:left="3928" w:hanging="164"/>
      </w:pPr>
      <w:rPr>
        <w:rFonts w:hint="default"/>
        <w:lang w:eastAsia="en-US" w:bidi="ar-SA"/>
      </w:rPr>
    </w:lvl>
    <w:lvl w:ilvl="5" w:tplc="60BEC306">
      <w:numFmt w:val="bullet"/>
      <w:lvlText w:val="•"/>
      <w:lvlJc w:val="left"/>
      <w:pPr>
        <w:ind w:left="4880" w:hanging="164"/>
      </w:pPr>
      <w:rPr>
        <w:rFonts w:hint="default"/>
        <w:lang w:eastAsia="en-US" w:bidi="ar-SA"/>
      </w:rPr>
    </w:lvl>
    <w:lvl w:ilvl="6" w:tplc="4CA0EB5E">
      <w:numFmt w:val="bullet"/>
      <w:lvlText w:val="•"/>
      <w:lvlJc w:val="left"/>
      <w:pPr>
        <w:ind w:left="5832" w:hanging="164"/>
      </w:pPr>
      <w:rPr>
        <w:rFonts w:hint="default"/>
        <w:lang w:eastAsia="en-US" w:bidi="ar-SA"/>
      </w:rPr>
    </w:lvl>
    <w:lvl w:ilvl="7" w:tplc="05C4709C">
      <w:numFmt w:val="bullet"/>
      <w:lvlText w:val="•"/>
      <w:lvlJc w:val="left"/>
      <w:pPr>
        <w:ind w:left="6784" w:hanging="164"/>
      </w:pPr>
      <w:rPr>
        <w:rFonts w:hint="default"/>
        <w:lang w:eastAsia="en-US" w:bidi="ar-SA"/>
      </w:rPr>
    </w:lvl>
    <w:lvl w:ilvl="8" w:tplc="6D18C108">
      <w:numFmt w:val="bullet"/>
      <w:lvlText w:val="•"/>
      <w:lvlJc w:val="left"/>
      <w:pPr>
        <w:ind w:left="7736" w:hanging="164"/>
      </w:pPr>
      <w:rPr>
        <w:rFonts w:hint="default"/>
        <w:lang w:eastAsia="en-US" w:bidi="ar-SA"/>
      </w:rPr>
    </w:lvl>
  </w:abstractNum>
  <w:abstractNum w:abstractNumId="1">
    <w:nsid w:val="0E4069FD"/>
    <w:multiLevelType w:val="hybridMultilevel"/>
    <w:tmpl w:val="955C6FB4"/>
    <w:lvl w:ilvl="0" w:tplc="C7221E42">
      <w:start w:val="22"/>
      <w:numFmt w:val="decimal"/>
      <w:lvlText w:val="%1."/>
      <w:lvlJc w:val="left"/>
      <w:pPr>
        <w:ind w:left="1243" w:hanging="420"/>
      </w:pPr>
      <w:rPr>
        <w:rFonts w:ascii="Times New Roman" w:eastAsia="Times New Roman" w:hAnsi="Times New Roman" w:cs="Times New Roman" w:hint="default"/>
        <w:b w:val="0"/>
        <w:bCs w:val="0"/>
        <w:i/>
        <w:iCs/>
        <w:spacing w:val="0"/>
        <w:w w:val="100"/>
        <w:sz w:val="28"/>
        <w:szCs w:val="28"/>
        <w:lang w:eastAsia="en-US" w:bidi="ar-SA"/>
      </w:rPr>
    </w:lvl>
    <w:lvl w:ilvl="1" w:tplc="3BF457FE">
      <w:start w:val="1"/>
      <w:numFmt w:val="lowerLetter"/>
      <w:lvlText w:val="%2)"/>
      <w:lvlJc w:val="left"/>
      <w:pPr>
        <w:ind w:left="322" w:hanging="322"/>
      </w:pPr>
      <w:rPr>
        <w:rFonts w:ascii="Times New Roman" w:eastAsia="Times New Roman" w:hAnsi="Times New Roman" w:cs="Times New Roman" w:hint="default"/>
        <w:b w:val="0"/>
        <w:bCs w:val="0"/>
        <w:i/>
        <w:iCs/>
        <w:spacing w:val="0"/>
        <w:w w:val="100"/>
        <w:sz w:val="28"/>
        <w:szCs w:val="28"/>
        <w:lang w:eastAsia="en-US" w:bidi="ar-SA"/>
      </w:rPr>
    </w:lvl>
    <w:lvl w:ilvl="2" w:tplc="46325874">
      <w:numFmt w:val="bullet"/>
      <w:lvlText w:val="•"/>
      <w:lvlJc w:val="left"/>
      <w:pPr>
        <w:ind w:left="2173" w:hanging="322"/>
      </w:pPr>
      <w:rPr>
        <w:rFonts w:hint="default"/>
        <w:lang w:eastAsia="en-US" w:bidi="ar-SA"/>
      </w:rPr>
    </w:lvl>
    <w:lvl w:ilvl="3" w:tplc="C3F87626">
      <w:numFmt w:val="bullet"/>
      <w:lvlText w:val="•"/>
      <w:lvlJc w:val="left"/>
      <w:pPr>
        <w:ind w:left="3106" w:hanging="322"/>
      </w:pPr>
      <w:rPr>
        <w:rFonts w:hint="default"/>
        <w:lang w:eastAsia="en-US" w:bidi="ar-SA"/>
      </w:rPr>
    </w:lvl>
    <w:lvl w:ilvl="4" w:tplc="2FE6FCBC">
      <w:numFmt w:val="bullet"/>
      <w:lvlText w:val="•"/>
      <w:lvlJc w:val="left"/>
      <w:pPr>
        <w:ind w:left="4040" w:hanging="322"/>
      </w:pPr>
      <w:rPr>
        <w:rFonts w:hint="default"/>
        <w:lang w:eastAsia="en-US" w:bidi="ar-SA"/>
      </w:rPr>
    </w:lvl>
    <w:lvl w:ilvl="5" w:tplc="5C521AC6">
      <w:numFmt w:val="bullet"/>
      <w:lvlText w:val="•"/>
      <w:lvlJc w:val="left"/>
      <w:pPr>
        <w:ind w:left="4973" w:hanging="322"/>
      </w:pPr>
      <w:rPr>
        <w:rFonts w:hint="default"/>
        <w:lang w:eastAsia="en-US" w:bidi="ar-SA"/>
      </w:rPr>
    </w:lvl>
    <w:lvl w:ilvl="6" w:tplc="6B60E296">
      <w:numFmt w:val="bullet"/>
      <w:lvlText w:val="•"/>
      <w:lvlJc w:val="left"/>
      <w:pPr>
        <w:ind w:left="5906" w:hanging="322"/>
      </w:pPr>
      <w:rPr>
        <w:rFonts w:hint="default"/>
        <w:lang w:eastAsia="en-US" w:bidi="ar-SA"/>
      </w:rPr>
    </w:lvl>
    <w:lvl w:ilvl="7" w:tplc="42B214B0">
      <w:numFmt w:val="bullet"/>
      <w:lvlText w:val="•"/>
      <w:lvlJc w:val="left"/>
      <w:pPr>
        <w:ind w:left="6840" w:hanging="322"/>
      </w:pPr>
      <w:rPr>
        <w:rFonts w:hint="default"/>
        <w:lang w:eastAsia="en-US" w:bidi="ar-SA"/>
      </w:rPr>
    </w:lvl>
    <w:lvl w:ilvl="8" w:tplc="270C639E">
      <w:numFmt w:val="bullet"/>
      <w:lvlText w:val="•"/>
      <w:lvlJc w:val="left"/>
      <w:pPr>
        <w:ind w:left="7773" w:hanging="322"/>
      </w:pPr>
      <w:rPr>
        <w:rFonts w:hint="default"/>
        <w:lang w:eastAsia="en-US" w:bidi="ar-SA"/>
      </w:rPr>
    </w:lvl>
  </w:abstractNum>
  <w:abstractNum w:abstractNumId="2">
    <w:nsid w:val="44A36A64"/>
    <w:multiLevelType w:val="hybridMultilevel"/>
    <w:tmpl w:val="1ABE344C"/>
    <w:lvl w:ilvl="0" w:tplc="98185CBC">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3">
    <w:nsid w:val="6FDF04E4"/>
    <w:multiLevelType w:val="hybridMultilevel"/>
    <w:tmpl w:val="B84E16F0"/>
    <w:lvl w:ilvl="0" w:tplc="772AF284">
      <w:start w:val="1"/>
      <w:numFmt w:val="decimal"/>
      <w:lvlText w:val="%1."/>
      <w:lvlJc w:val="left"/>
      <w:pPr>
        <w:ind w:left="114" w:hanging="297"/>
      </w:pPr>
      <w:rPr>
        <w:rFonts w:ascii="Times New Roman" w:eastAsia="Times New Roman" w:hAnsi="Times New Roman" w:cs="Times New Roman" w:hint="default"/>
        <w:b w:val="0"/>
        <w:bCs w:val="0"/>
        <w:i/>
        <w:iCs/>
        <w:spacing w:val="0"/>
        <w:w w:val="100"/>
        <w:sz w:val="28"/>
        <w:szCs w:val="28"/>
        <w:lang w:eastAsia="en-US" w:bidi="ar-SA"/>
      </w:rPr>
    </w:lvl>
    <w:lvl w:ilvl="1" w:tplc="5D46C95A">
      <w:numFmt w:val="bullet"/>
      <w:lvlText w:val="•"/>
      <w:lvlJc w:val="left"/>
      <w:pPr>
        <w:ind w:left="1072" w:hanging="297"/>
      </w:pPr>
      <w:rPr>
        <w:rFonts w:hint="default"/>
        <w:lang w:eastAsia="en-US" w:bidi="ar-SA"/>
      </w:rPr>
    </w:lvl>
    <w:lvl w:ilvl="2" w:tplc="F542A2BA">
      <w:numFmt w:val="bullet"/>
      <w:lvlText w:val="•"/>
      <w:lvlJc w:val="left"/>
      <w:pPr>
        <w:ind w:left="2024" w:hanging="297"/>
      </w:pPr>
      <w:rPr>
        <w:rFonts w:hint="default"/>
        <w:lang w:eastAsia="en-US" w:bidi="ar-SA"/>
      </w:rPr>
    </w:lvl>
    <w:lvl w:ilvl="3" w:tplc="3EC8D1AA">
      <w:numFmt w:val="bullet"/>
      <w:lvlText w:val="•"/>
      <w:lvlJc w:val="left"/>
      <w:pPr>
        <w:ind w:left="2976" w:hanging="297"/>
      </w:pPr>
      <w:rPr>
        <w:rFonts w:hint="default"/>
        <w:lang w:eastAsia="en-US" w:bidi="ar-SA"/>
      </w:rPr>
    </w:lvl>
    <w:lvl w:ilvl="4" w:tplc="EC2C11F2">
      <w:numFmt w:val="bullet"/>
      <w:lvlText w:val="•"/>
      <w:lvlJc w:val="left"/>
      <w:pPr>
        <w:ind w:left="3928" w:hanging="297"/>
      </w:pPr>
      <w:rPr>
        <w:rFonts w:hint="default"/>
        <w:lang w:eastAsia="en-US" w:bidi="ar-SA"/>
      </w:rPr>
    </w:lvl>
    <w:lvl w:ilvl="5" w:tplc="CD888866">
      <w:numFmt w:val="bullet"/>
      <w:lvlText w:val="•"/>
      <w:lvlJc w:val="left"/>
      <w:pPr>
        <w:ind w:left="4880" w:hanging="297"/>
      </w:pPr>
      <w:rPr>
        <w:rFonts w:hint="default"/>
        <w:lang w:eastAsia="en-US" w:bidi="ar-SA"/>
      </w:rPr>
    </w:lvl>
    <w:lvl w:ilvl="6" w:tplc="2160D3A8">
      <w:numFmt w:val="bullet"/>
      <w:lvlText w:val="•"/>
      <w:lvlJc w:val="left"/>
      <w:pPr>
        <w:ind w:left="5832" w:hanging="297"/>
      </w:pPr>
      <w:rPr>
        <w:rFonts w:hint="default"/>
        <w:lang w:eastAsia="en-US" w:bidi="ar-SA"/>
      </w:rPr>
    </w:lvl>
    <w:lvl w:ilvl="7" w:tplc="4BF8DA8C">
      <w:numFmt w:val="bullet"/>
      <w:lvlText w:val="•"/>
      <w:lvlJc w:val="left"/>
      <w:pPr>
        <w:ind w:left="6784" w:hanging="297"/>
      </w:pPr>
      <w:rPr>
        <w:rFonts w:hint="default"/>
        <w:lang w:eastAsia="en-US" w:bidi="ar-SA"/>
      </w:rPr>
    </w:lvl>
    <w:lvl w:ilvl="8" w:tplc="EE34D482">
      <w:numFmt w:val="bullet"/>
      <w:lvlText w:val="•"/>
      <w:lvlJc w:val="left"/>
      <w:pPr>
        <w:ind w:left="7736" w:hanging="297"/>
      </w:pPr>
      <w:rPr>
        <w:rFonts w:hint="default"/>
        <w:lang w:eastAsia="en-US" w:bidi="ar-SA"/>
      </w:rPr>
    </w:lvl>
  </w:abstractNum>
  <w:abstractNum w:abstractNumId="4">
    <w:nsid w:val="75657B5A"/>
    <w:multiLevelType w:val="hybridMultilevel"/>
    <w:tmpl w:val="DDC2FC2A"/>
    <w:lvl w:ilvl="0" w:tplc="741E295A">
      <w:start w:val="1"/>
      <w:numFmt w:val="lowerLetter"/>
      <w:lvlText w:val="%1)"/>
      <w:lvlJc w:val="left"/>
      <w:pPr>
        <w:ind w:left="1982" w:hanging="288"/>
      </w:pPr>
      <w:rPr>
        <w:rFonts w:ascii="Times New Roman" w:eastAsia="Times New Roman" w:hAnsi="Times New Roman" w:cs="Times New Roman" w:hint="default"/>
        <w:b w:val="0"/>
        <w:bCs w:val="0"/>
        <w:i w:val="0"/>
        <w:iCs w:val="0"/>
        <w:spacing w:val="0"/>
        <w:w w:val="100"/>
        <w:sz w:val="28"/>
        <w:szCs w:val="28"/>
        <w:lang w:eastAsia="en-US" w:bidi="ar-SA"/>
      </w:rPr>
    </w:lvl>
    <w:lvl w:ilvl="1" w:tplc="D456618E">
      <w:numFmt w:val="bullet"/>
      <w:lvlText w:val="•"/>
      <w:lvlJc w:val="left"/>
      <w:pPr>
        <w:ind w:left="2833" w:hanging="288"/>
      </w:pPr>
      <w:rPr>
        <w:rFonts w:hint="default"/>
        <w:lang w:eastAsia="en-US" w:bidi="ar-SA"/>
      </w:rPr>
    </w:lvl>
    <w:lvl w:ilvl="2" w:tplc="DE68DCD4">
      <w:numFmt w:val="bullet"/>
      <w:lvlText w:val="•"/>
      <w:lvlJc w:val="left"/>
      <w:pPr>
        <w:ind w:left="3685" w:hanging="288"/>
      </w:pPr>
      <w:rPr>
        <w:rFonts w:hint="default"/>
        <w:lang w:eastAsia="en-US" w:bidi="ar-SA"/>
      </w:rPr>
    </w:lvl>
    <w:lvl w:ilvl="3" w:tplc="739CC1B6">
      <w:numFmt w:val="bullet"/>
      <w:lvlText w:val="•"/>
      <w:lvlJc w:val="left"/>
      <w:pPr>
        <w:ind w:left="4537" w:hanging="288"/>
      </w:pPr>
      <w:rPr>
        <w:rFonts w:hint="default"/>
        <w:lang w:eastAsia="en-US" w:bidi="ar-SA"/>
      </w:rPr>
    </w:lvl>
    <w:lvl w:ilvl="4" w:tplc="FC44623E">
      <w:numFmt w:val="bullet"/>
      <w:lvlText w:val="•"/>
      <w:lvlJc w:val="left"/>
      <w:pPr>
        <w:ind w:left="5389" w:hanging="288"/>
      </w:pPr>
      <w:rPr>
        <w:rFonts w:hint="default"/>
        <w:lang w:eastAsia="en-US" w:bidi="ar-SA"/>
      </w:rPr>
    </w:lvl>
    <w:lvl w:ilvl="5" w:tplc="45C4E352">
      <w:numFmt w:val="bullet"/>
      <w:lvlText w:val="•"/>
      <w:lvlJc w:val="left"/>
      <w:pPr>
        <w:ind w:left="6241" w:hanging="288"/>
      </w:pPr>
      <w:rPr>
        <w:rFonts w:hint="default"/>
        <w:lang w:eastAsia="en-US" w:bidi="ar-SA"/>
      </w:rPr>
    </w:lvl>
    <w:lvl w:ilvl="6" w:tplc="6D583C6C">
      <w:numFmt w:val="bullet"/>
      <w:lvlText w:val="•"/>
      <w:lvlJc w:val="left"/>
      <w:pPr>
        <w:ind w:left="7093" w:hanging="288"/>
      </w:pPr>
      <w:rPr>
        <w:rFonts w:hint="default"/>
        <w:lang w:eastAsia="en-US" w:bidi="ar-SA"/>
      </w:rPr>
    </w:lvl>
    <w:lvl w:ilvl="7" w:tplc="666CA74C">
      <w:numFmt w:val="bullet"/>
      <w:lvlText w:val="•"/>
      <w:lvlJc w:val="left"/>
      <w:pPr>
        <w:ind w:left="7945" w:hanging="288"/>
      </w:pPr>
      <w:rPr>
        <w:rFonts w:hint="default"/>
        <w:lang w:eastAsia="en-US" w:bidi="ar-SA"/>
      </w:rPr>
    </w:lvl>
    <w:lvl w:ilvl="8" w:tplc="B27818FC">
      <w:numFmt w:val="bullet"/>
      <w:lvlText w:val="•"/>
      <w:lvlJc w:val="left"/>
      <w:pPr>
        <w:ind w:left="8797" w:hanging="288"/>
      </w:pPr>
      <w:rPr>
        <w:rFonts w:hint="default"/>
        <w:lang w:eastAsia="en-US" w:bidi="ar-S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E3"/>
    <w:rsid w:val="00035A8F"/>
    <w:rsid w:val="000674C8"/>
    <w:rsid w:val="0008734E"/>
    <w:rsid w:val="00135A7D"/>
    <w:rsid w:val="0018102B"/>
    <w:rsid w:val="001F6639"/>
    <w:rsid w:val="002D3B6F"/>
    <w:rsid w:val="002E156F"/>
    <w:rsid w:val="002F15FA"/>
    <w:rsid w:val="002F780E"/>
    <w:rsid w:val="003C2983"/>
    <w:rsid w:val="00416DBC"/>
    <w:rsid w:val="004760E4"/>
    <w:rsid w:val="004B6029"/>
    <w:rsid w:val="0056737A"/>
    <w:rsid w:val="005C29E1"/>
    <w:rsid w:val="00657687"/>
    <w:rsid w:val="006D31D4"/>
    <w:rsid w:val="006F484C"/>
    <w:rsid w:val="00700A20"/>
    <w:rsid w:val="00706571"/>
    <w:rsid w:val="007D22DE"/>
    <w:rsid w:val="00845747"/>
    <w:rsid w:val="00862A89"/>
    <w:rsid w:val="00877985"/>
    <w:rsid w:val="00886A31"/>
    <w:rsid w:val="008C37EE"/>
    <w:rsid w:val="00900A20"/>
    <w:rsid w:val="00906B08"/>
    <w:rsid w:val="00923A27"/>
    <w:rsid w:val="00A370F0"/>
    <w:rsid w:val="00AA19E4"/>
    <w:rsid w:val="00AB5FFE"/>
    <w:rsid w:val="00AF6175"/>
    <w:rsid w:val="00B510A3"/>
    <w:rsid w:val="00BA2D39"/>
    <w:rsid w:val="00BE68CA"/>
    <w:rsid w:val="00C17126"/>
    <w:rsid w:val="00C4791B"/>
    <w:rsid w:val="00C73F37"/>
    <w:rsid w:val="00C971D1"/>
    <w:rsid w:val="00D217E3"/>
    <w:rsid w:val="00D40F1C"/>
    <w:rsid w:val="00D745BD"/>
    <w:rsid w:val="00D87096"/>
    <w:rsid w:val="00E607E3"/>
    <w:rsid w:val="00E86CD0"/>
    <w:rsid w:val="00EC6D25"/>
    <w:rsid w:val="00FC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17E3"/>
    <w:pPr>
      <w:widowControl w:val="0"/>
      <w:autoSpaceDE w:val="0"/>
      <w:autoSpaceDN w:val="0"/>
      <w:spacing w:before="120" w:after="0" w:line="240" w:lineRule="auto"/>
      <w:ind w:left="113"/>
      <w:jc w:val="both"/>
      <w:outlineLvl w:val="0"/>
    </w:pPr>
    <w:rPr>
      <w:rFonts w:eastAsia="Times New Roman" w:cs="Times New Roman"/>
      <w:b/>
      <w:bCs/>
      <w:szCs w:val="28"/>
    </w:rPr>
  </w:style>
  <w:style w:type="paragraph" w:styleId="Heading2">
    <w:name w:val="heading 2"/>
    <w:basedOn w:val="Normal"/>
    <w:link w:val="Heading2Char"/>
    <w:uiPriority w:val="1"/>
    <w:qFormat/>
    <w:rsid w:val="00D217E3"/>
    <w:pPr>
      <w:widowControl w:val="0"/>
      <w:autoSpaceDE w:val="0"/>
      <w:autoSpaceDN w:val="0"/>
      <w:spacing w:before="120" w:after="0" w:line="240" w:lineRule="auto"/>
      <w:ind w:left="1113" w:hanging="280"/>
      <w:jc w:val="both"/>
      <w:outlineLvl w:val="1"/>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17E3"/>
    <w:rPr>
      <w:rFonts w:eastAsia="Times New Roman" w:cs="Times New Roman"/>
      <w:b/>
      <w:bCs/>
      <w:szCs w:val="28"/>
    </w:rPr>
  </w:style>
  <w:style w:type="character" w:customStyle="1" w:styleId="Heading2Char">
    <w:name w:val="Heading 2 Char"/>
    <w:basedOn w:val="DefaultParagraphFont"/>
    <w:link w:val="Heading2"/>
    <w:uiPriority w:val="1"/>
    <w:rsid w:val="00D217E3"/>
    <w:rPr>
      <w:rFonts w:eastAsia="Times New Roman" w:cs="Times New Roman"/>
      <w:b/>
      <w:bCs/>
      <w:szCs w:val="28"/>
    </w:rPr>
  </w:style>
  <w:style w:type="paragraph" w:styleId="BodyText">
    <w:name w:val="Body Text"/>
    <w:basedOn w:val="Normal"/>
    <w:link w:val="BodyTextChar"/>
    <w:uiPriority w:val="1"/>
    <w:qFormat/>
    <w:rsid w:val="00D217E3"/>
    <w:pPr>
      <w:widowControl w:val="0"/>
      <w:autoSpaceDE w:val="0"/>
      <w:autoSpaceDN w:val="0"/>
      <w:spacing w:before="120" w:after="0" w:line="240" w:lineRule="auto"/>
      <w:ind w:left="113" w:firstLine="720"/>
      <w:jc w:val="both"/>
    </w:pPr>
    <w:rPr>
      <w:rFonts w:eastAsia="Times New Roman" w:cs="Times New Roman"/>
      <w:szCs w:val="28"/>
    </w:rPr>
  </w:style>
  <w:style w:type="character" w:customStyle="1" w:styleId="BodyTextChar">
    <w:name w:val="Body Text Char"/>
    <w:basedOn w:val="DefaultParagraphFont"/>
    <w:link w:val="BodyText"/>
    <w:uiPriority w:val="1"/>
    <w:rsid w:val="00D217E3"/>
    <w:rPr>
      <w:rFonts w:eastAsia="Times New Roman" w:cs="Times New Roman"/>
      <w:szCs w:val="28"/>
    </w:rPr>
  </w:style>
  <w:style w:type="paragraph" w:styleId="ListParagraph">
    <w:name w:val="List Paragraph"/>
    <w:basedOn w:val="Normal"/>
    <w:uiPriority w:val="1"/>
    <w:qFormat/>
    <w:rsid w:val="00D217E3"/>
    <w:pPr>
      <w:widowControl w:val="0"/>
      <w:autoSpaceDE w:val="0"/>
      <w:autoSpaceDN w:val="0"/>
      <w:spacing w:before="120" w:after="0" w:line="240" w:lineRule="auto"/>
      <w:ind w:left="113" w:firstLine="720"/>
      <w:jc w:val="both"/>
    </w:pPr>
    <w:rPr>
      <w:rFonts w:eastAsia="Times New Roman" w:cs="Times New Roman"/>
      <w:sz w:val="22"/>
    </w:rPr>
  </w:style>
  <w:style w:type="character" w:customStyle="1" w:styleId="citation-417">
    <w:name w:val="citation-417"/>
    <w:basedOn w:val="DefaultParagraphFont"/>
    <w:rsid w:val="00D217E3"/>
  </w:style>
  <w:style w:type="paragraph" w:styleId="Header">
    <w:name w:val="header"/>
    <w:basedOn w:val="Normal"/>
    <w:link w:val="HeaderChar"/>
    <w:uiPriority w:val="99"/>
    <w:unhideWhenUsed/>
    <w:rsid w:val="00D2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E3"/>
  </w:style>
  <w:style w:type="paragraph" w:styleId="Footer">
    <w:name w:val="footer"/>
    <w:basedOn w:val="Normal"/>
    <w:link w:val="FooterChar"/>
    <w:uiPriority w:val="99"/>
    <w:unhideWhenUsed/>
    <w:rsid w:val="00D2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E3"/>
  </w:style>
  <w:style w:type="paragraph" w:styleId="NormalWeb">
    <w:name w:val="Normal (Web)"/>
    <w:aliases w:val="Char Char Char"/>
    <w:basedOn w:val="Normal"/>
    <w:link w:val="NormalWebChar"/>
    <w:uiPriority w:val="99"/>
    <w:unhideWhenUsed/>
    <w:qFormat/>
    <w:rsid w:val="00B510A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w:link w:val="NormalWeb"/>
    <w:locked/>
    <w:rsid w:val="00B510A3"/>
    <w:rPr>
      <w:rFonts w:eastAsia="Times New Roman" w:cs="Times New Roman"/>
      <w:sz w:val="24"/>
      <w:szCs w:val="24"/>
    </w:rPr>
  </w:style>
  <w:style w:type="character" w:styleId="Hyperlink">
    <w:name w:val="Hyperlink"/>
    <w:uiPriority w:val="99"/>
    <w:unhideWhenUsed/>
    <w:rsid w:val="00845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17E3"/>
    <w:pPr>
      <w:widowControl w:val="0"/>
      <w:autoSpaceDE w:val="0"/>
      <w:autoSpaceDN w:val="0"/>
      <w:spacing w:before="120" w:after="0" w:line="240" w:lineRule="auto"/>
      <w:ind w:left="113"/>
      <w:jc w:val="both"/>
      <w:outlineLvl w:val="0"/>
    </w:pPr>
    <w:rPr>
      <w:rFonts w:eastAsia="Times New Roman" w:cs="Times New Roman"/>
      <w:b/>
      <w:bCs/>
      <w:szCs w:val="28"/>
    </w:rPr>
  </w:style>
  <w:style w:type="paragraph" w:styleId="Heading2">
    <w:name w:val="heading 2"/>
    <w:basedOn w:val="Normal"/>
    <w:link w:val="Heading2Char"/>
    <w:uiPriority w:val="1"/>
    <w:qFormat/>
    <w:rsid w:val="00D217E3"/>
    <w:pPr>
      <w:widowControl w:val="0"/>
      <w:autoSpaceDE w:val="0"/>
      <w:autoSpaceDN w:val="0"/>
      <w:spacing w:before="120" w:after="0" w:line="240" w:lineRule="auto"/>
      <w:ind w:left="1113" w:hanging="280"/>
      <w:jc w:val="both"/>
      <w:outlineLvl w:val="1"/>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17E3"/>
    <w:rPr>
      <w:rFonts w:eastAsia="Times New Roman" w:cs="Times New Roman"/>
      <w:b/>
      <w:bCs/>
      <w:szCs w:val="28"/>
    </w:rPr>
  </w:style>
  <w:style w:type="character" w:customStyle="1" w:styleId="Heading2Char">
    <w:name w:val="Heading 2 Char"/>
    <w:basedOn w:val="DefaultParagraphFont"/>
    <w:link w:val="Heading2"/>
    <w:uiPriority w:val="1"/>
    <w:rsid w:val="00D217E3"/>
    <w:rPr>
      <w:rFonts w:eastAsia="Times New Roman" w:cs="Times New Roman"/>
      <w:b/>
      <w:bCs/>
      <w:szCs w:val="28"/>
    </w:rPr>
  </w:style>
  <w:style w:type="paragraph" w:styleId="BodyText">
    <w:name w:val="Body Text"/>
    <w:basedOn w:val="Normal"/>
    <w:link w:val="BodyTextChar"/>
    <w:uiPriority w:val="1"/>
    <w:qFormat/>
    <w:rsid w:val="00D217E3"/>
    <w:pPr>
      <w:widowControl w:val="0"/>
      <w:autoSpaceDE w:val="0"/>
      <w:autoSpaceDN w:val="0"/>
      <w:spacing w:before="120" w:after="0" w:line="240" w:lineRule="auto"/>
      <w:ind w:left="113" w:firstLine="720"/>
      <w:jc w:val="both"/>
    </w:pPr>
    <w:rPr>
      <w:rFonts w:eastAsia="Times New Roman" w:cs="Times New Roman"/>
      <w:szCs w:val="28"/>
    </w:rPr>
  </w:style>
  <w:style w:type="character" w:customStyle="1" w:styleId="BodyTextChar">
    <w:name w:val="Body Text Char"/>
    <w:basedOn w:val="DefaultParagraphFont"/>
    <w:link w:val="BodyText"/>
    <w:uiPriority w:val="1"/>
    <w:rsid w:val="00D217E3"/>
    <w:rPr>
      <w:rFonts w:eastAsia="Times New Roman" w:cs="Times New Roman"/>
      <w:szCs w:val="28"/>
    </w:rPr>
  </w:style>
  <w:style w:type="paragraph" w:styleId="ListParagraph">
    <w:name w:val="List Paragraph"/>
    <w:basedOn w:val="Normal"/>
    <w:uiPriority w:val="1"/>
    <w:qFormat/>
    <w:rsid w:val="00D217E3"/>
    <w:pPr>
      <w:widowControl w:val="0"/>
      <w:autoSpaceDE w:val="0"/>
      <w:autoSpaceDN w:val="0"/>
      <w:spacing w:before="120" w:after="0" w:line="240" w:lineRule="auto"/>
      <w:ind w:left="113" w:firstLine="720"/>
      <w:jc w:val="both"/>
    </w:pPr>
    <w:rPr>
      <w:rFonts w:eastAsia="Times New Roman" w:cs="Times New Roman"/>
      <w:sz w:val="22"/>
    </w:rPr>
  </w:style>
  <w:style w:type="character" w:customStyle="1" w:styleId="citation-417">
    <w:name w:val="citation-417"/>
    <w:basedOn w:val="DefaultParagraphFont"/>
    <w:rsid w:val="00D217E3"/>
  </w:style>
  <w:style w:type="paragraph" w:styleId="Header">
    <w:name w:val="header"/>
    <w:basedOn w:val="Normal"/>
    <w:link w:val="HeaderChar"/>
    <w:uiPriority w:val="99"/>
    <w:unhideWhenUsed/>
    <w:rsid w:val="00D2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E3"/>
  </w:style>
  <w:style w:type="paragraph" w:styleId="Footer">
    <w:name w:val="footer"/>
    <w:basedOn w:val="Normal"/>
    <w:link w:val="FooterChar"/>
    <w:uiPriority w:val="99"/>
    <w:unhideWhenUsed/>
    <w:rsid w:val="00D2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E3"/>
  </w:style>
  <w:style w:type="paragraph" w:styleId="NormalWeb">
    <w:name w:val="Normal (Web)"/>
    <w:aliases w:val="Char Char Char"/>
    <w:basedOn w:val="Normal"/>
    <w:link w:val="NormalWebChar"/>
    <w:uiPriority w:val="99"/>
    <w:unhideWhenUsed/>
    <w:qFormat/>
    <w:rsid w:val="00B510A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w:link w:val="NormalWeb"/>
    <w:locked/>
    <w:rsid w:val="00B510A3"/>
    <w:rPr>
      <w:rFonts w:eastAsia="Times New Roman" w:cs="Times New Roman"/>
      <w:sz w:val="24"/>
      <w:szCs w:val="24"/>
    </w:rPr>
  </w:style>
  <w:style w:type="character" w:styleId="Hyperlink">
    <w:name w:val="Hyperlink"/>
    <w:uiPriority w:val="99"/>
    <w:unhideWhenUsed/>
    <w:rsid w:val="00845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8856">
      <w:bodyDiv w:val="1"/>
      <w:marLeft w:val="0"/>
      <w:marRight w:val="0"/>
      <w:marTop w:val="0"/>
      <w:marBottom w:val="0"/>
      <w:divBdr>
        <w:top w:val="none" w:sz="0" w:space="0" w:color="auto"/>
        <w:left w:val="none" w:sz="0" w:space="0" w:color="auto"/>
        <w:bottom w:val="none" w:sz="0" w:space="0" w:color="auto"/>
        <w:right w:val="none" w:sz="0" w:space="0" w:color="auto"/>
      </w:divBdr>
    </w:div>
    <w:div w:id="1277757380">
      <w:bodyDiv w:val="1"/>
      <w:marLeft w:val="0"/>
      <w:marRight w:val="0"/>
      <w:marTop w:val="0"/>
      <w:marBottom w:val="0"/>
      <w:divBdr>
        <w:top w:val="none" w:sz="0" w:space="0" w:color="auto"/>
        <w:left w:val="none" w:sz="0" w:space="0" w:color="auto"/>
        <w:bottom w:val="none" w:sz="0" w:space="0" w:color="auto"/>
        <w:right w:val="none" w:sz="0" w:space="0" w:color="auto"/>
      </w:divBdr>
    </w:div>
    <w:div w:id="18334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dc:creator>
  <cp:lastModifiedBy>ASUS</cp:lastModifiedBy>
  <cp:revision>20</cp:revision>
  <dcterms:created xsi:type="dcterms:W3CDTF">2026-05-21T13:38:00Z</dcterms:created>
  <dcterms:modified xsi:type="dcterms:W3CDTF">2026-06-03T02:30:00Z</dcterms:modified>
</cp:coreProperties>
</file>